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3" w:rsidRPr="005F20DA" w:rsidRDefault="00E22773" w:rsidP="00E22773">
      <w:pPr>
        <w:spacing w:after="0" w:line="240" w:lineRule="auto"/>
        <w:jc w:val="center"/>
        <w:rPr>
          <w:rFonts w:ascii="Verdana" w:hAnsi="Verdana"/>
          <w:b/>
          <w:noProof/>
          <w:color w:val="365F91"/>
          <w:sz w:val="24"/>
          <w:szCs w:val="24"/>
          <w:lang w:eastAsia="en-GB"/>
        </w:rPr>
      </w:pPr>
      <w:bookmarkStart w:id="0" w:name="_GoBack"/>
      <w:bookmarkEnd w:id="0"/>
      <w:r w:rsidRPr="005F20DA">
        <w:rPr>
          <w:rFonts w:ascii="Verdana" w:hAnsi="Verdana"/>
          <w:b/>
          <w:noProof/>
          <w:color w:val="365F91"/>
          <w:sz w:val="24"/>
          <w:szCs w:val="24"/>
          <w:lang w:eastAsia="en-GB"/>
        </w:rPr>
        <w:drawing>
          <wp:inline distT="0" distB="0" distL="0" distR="0">
            <wp:extent cx="752475" cy="1118563"/>
            <wp:effectExtent l="0" t="0" r="0" b="5715"/>
            <wp:docPr id="3" name="Picture 0" descr="Blyth Town Council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yth Town Council Letterhea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49" cy="11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73" w:rsidRPr="005F20DA" w:rsidRDefault="00E22773" w:rsidP="00E22773">
      <w:pPr>
        <w:spacing w:after="0" w:line="240" w:lineRule="auto"/>
        <w:jc w:val="center"/>
        <w:rPr>
          <w:rFonts w:ascii="Verdana" w:hAnsi="Verdana"/>
          <w:b/>
          <w:color w:val="365F91"/>
          <w:sz w:val="24"/>
          <w:szCs w:val="24"/>
        </w:rPr>
      </w:pPr>
    </w:p>
    <w:p w:rsidR="00E22773" w:rsidRPr="005F20DA" w:rsidRDefault="00A22E65" w:rsidP="00E227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F20DA">
        <w:rPr>
          <w:rFonts w:ascii="Verdana" w:hAnsi="Verdana"/>
          <w:b/>
          <w:sz w:val="24"/>
          <w:szCs w:val="24"/>
        </w:rPr>
        <w:t>BLYTH TOWN COUNCIL</w:t>
      </w:r>
    </w:p>
    <w:p w:rsidR="00A22E65" w:rsidRPr="005F20DA" w:rsidRDefault="00A22E65" w:rsidP="00E227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2773" w:rsidRPr="005F20DA" w:rsidRDefault="00E22773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F20DA">
        <w:rPr>
          <w:rFonts w:ascii="Verdana" w:hAnsi="Verdana" w:cs="Arial"/>
          <w:b/>
          <w:sz w:val="24"/>
          <w:szCs w:val="24"/>
        </w:rPr>
        <w:t xml:space="preserve">Minutes of </w:t>
      </w:r>
      <w:r w:rsidR="000C7319" w:rsidRPr="005F20DA">
        <w:rPr>
          <w:rFonts w:ascii="Verdana" w:hAnsi="Verdana" w:cs="Arial"/>
          <w:b/>
          <w:sz w:val="24"/>
          <w:szCs w:val="24"/>
        </w:rPr>
        <w:t xml:space="preserve">the </w:t>
      </w:r>
      <w:r w:rsidR="00B92D9C" w:rsidRPr="005F20DA">
        <w:rPr>
          <w:rFonts w:ascii="Verdana" w:hAnsi="Verdana" w:cs="Arial"/>
          <w:b/>
          <w:sz w:val="24"/>
          <w:szCs w:val="24"/>
        </w:rPr>
        <w:t>m</w:t>
      </w:r>
      <w:r w:rsidR="000C7319" w:rsidRPr="005F20DA">
        <w:rPr>
          <w:rFonts w:ascii="Verdana" w:hAnsi="Verdana" w:cs="Arial"/>
          <w:b/>
          <w:sz w:val="24"/>
          <w:szCs w:val="24"/>
        </w:rPr>
        <w:t xml:space="preserve">eeting of </w:t>
      </w:r>
      <w:r w:rsidR="00EC5D9D" w:rsidRPr="005F20DA">
        <w:rPr>
          <w:rFonts w:ascii="Verdana" w:hAnsi="Verdana" w:cs="Arial"/>
          <w:b/>
          <w:sz w:val="24"/>
          <w:szCs w:val="24"/>
        </w:rPr>
        <w:t xml:space="preserve">the </w:t>
      </w:r>
      <w:r w:rsidR="007977F0" w:rsidRPr="005F20DA">
        <w:rPr>
          <w:rFonts w:ascii="Verdana" w:hAnsi="Verdana" w:cs="Arial"/>
          <w:b/>
          <w:sz w:val="24"/>
          <w:szCs w:val="24"/>
        </w:rPr>
        <w:t>Finance</w:t>
      </w:r>
      <w:r w:rsidR="00B92D9C" w:rsidRPr="005F20DA">
        <w:rPr>
          <w:rFonts w:ascii="Verdana" w:hAnsi="Verdana" w:cs="Arial"/>
          <w:b/>
          <w:sz w:val="24"/>
          <w:szCs w:val="24"/>
        </w:rPr>
        <w:t xml:space="preserve"> </w:t>
      </w:r>
      <w:r w:rsidR="00106111" w:rsidRPr="005F20DA">
        <w:rPr>
          <w:rFonts w:ascii="Verdana" w:hAnsi="Verdana" w:cs="Arial"/>
          <w:b/>
          <w:sz w:val="24"/>
          <w:szCs w:val="24"/>
        </w:rPr>
        <w:t xml:space="preserve">Committee </w:t>
      </w:r>
      <w:r w:rsidR="00106111" w:rsidRPr="005F20DA">
        <w:rPr>
          <w:rFonts w:ascii="Verdana" w:hAnsi="Verdana" w:cs="Arial"/>
          <w:sz w:val="24"/>
          <w:szCs w:val="24"/>
        </w:rPr>
        <w:t>held</w:t>
      </w:r>
      <w:r w:rsidRPr="005F20DA">
        <w:rPr>
          <w:rFonts w:ascii="Verdana" w:hAnsi="Verdana" w:cs="Arial"/>
          <w:sz w:val="24"/>
          <w:szCs w:val="24"/>
        </w:rPr>
        <w:t xml:space="preserve"> in the Council Chamber at Arms </w:t>
      </w:r>
      <w:proofErr w:type="spellStart"/>
      <w:r w:rsidRPr="005F20DA">
        <w:rPr>
          <w:rFonts w:ascii="Verdana" w:hAnsi="Verdana" w:cs="Arial"/>
          <w:sz w:val="24"/>
          <w:szCs w:val="24"/>
        </w:rPr>
        <w:t>Evertyne</w:t>
      </w:r>
      <w:proofErr w:type="spellEnd"/>
      <w:r w:rsidRPr="005F20DA">
        <w:rPr>
          <w:rFonts w:ascii="Verdana" w:hAnsi="Verdana" w:cs="Arial"/>
          <w:sz w:val="24"/>
          <w:szCs w:val="24"/>
        </w:rPr>
        <w:t xml:space="preserve"> House on </w:t>
      </w:r>
      <w:r w:rsidR="00E667FA" w:rsidRPr="005F20DA">
        <w:rPr>
          <w:rFonts w:ascii="Verdana" w:hAnsi="Verdana" w:cs="Arial"/>
          <w:sz w:val="24"/>
          <w:szCs w:val="24"/>
        </w:rPr>
        <w:t xml:space="preserve">Tuesday </w:t>
      </w:r>
      <w:r w:rsidR="00BA1F8C">
        <w:rPr>
          <w:rFonts w:ascii="Verdana" w:hAnsi="Verdana" w:cs="Arial"/>
          <w:sz w:val="24"/>
          <w:szCs w:val="24"/>
        </w:rPr>
        <w:t>30 June</w:t>
      </w:r>
      <w:r w:rsidR="00657428" w:rsidRPr="005F20DA">
        <w:rPr>
          <w:rFonts w:ascii="Verdana" w:hAnsi="Verdana" w:cs="Arial"/>
          <w:sz w:val="24"/>
          <w:szCs w:val="24"/>
        </w:rPr>
        <w:t xml:space="preserve"> 2016</w:t>
      </w:r>
    </w:p>
    <w:p w:rsidR="00A22E65" w:rsidRPr="005F20DA" w:rsidRDefault="00A22E65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E22773" w:rsidRPr="005F20DA" w:rsidRDefault="00E22773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F20DA">
        <w:rPr>
          <w:rFonts w:ascii="Verdana" w:hAnsi="Verdana" w:cs="Arial"/>
          <w:b/>
          <w:sz w:val="24"/>
          <w:szCs w:val="24"/>
        </w:rPr>
        <w:t>Present:</w:t>
      </w:r>
    </w:p>
    <w:p w:rsidR="00A22E65" w:rsidRPr="005F20DA" w:rsidRDefault="00A22E65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9A5A0C" w:rsidRDefault="00E22773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F20DA">
        <w:rPr>
          <w:rFonts w:ascii="Verdana" w:hAnsi="Verdana" w:cs="Arial"/>
          <w:sz w:val="24"/>
          <w:szCs w:val="24"/>
        </w:rPr>
        <w:t xml:space="preserve">Councillors: </w:t>
      </w:r>
      <w:r w:rsidR="007977F0" w:rsidRPr="005F20DA">
        <w:rPr>
          <w:rFonts w:ascii="Verdana" w:hAnsi="Verdana" w:cs="Arial"/>
          <w:sz w:val="24"/>
          <w:szCs w:val="24"/>
        </w:rPr>
        <w:t xml:space="preserve">K Ellis (Chair), </w:t>
      </w:r>
      <w:r w:rsidR="00BA1F8C">
        <w:rPr>
          <w:rFonts w:ascii="Verdana" w:hAnsi="Verdana" w:cs="Arial"/>
          <w:sz w:val="24"/>
          <w:szCs w:val="24"/>
        </w:rPr>
        <w:t xml:space="preserve">J R Potts </w:t>
      </w:r>
      <w:r w:rsidR="007977F0" w:rsidRPr="005F20DA">
        <w:rPr>
          <w:rFonts w:ascii="Verdana" w:hAnsi="Verdana" w:cs="Arial"/>
          <w:sz w:val="24"/>
          <w:szCs w:val="24"/>
        </w:rPr>
        <w:t>(Vice-</w:t>
      </w:r>
      <w:r w:rsidR="00BA1F8C">
        <w:rPr>
          <w:rFonts w:ascii="Verdana" w:hAnsi="Verdana" w:cs="Arial"/>
          <w:sz w:val="24"/>
          <w:szCs w:val="24"/>
        </w:rPr>
        <w:t>C</w:t>
      </w:r>
      <w:r w:rsidR="007977F0" w:rsidRPr="005F20DA">
        <w:rPr>
          <w:rFonts w:ascii="Verdana" w:hAnsi="Verdana" w:cs="Arial"/>
          <w:sz w:val="24"/>
          <w:szCs w:val="24"/>
        </w:rPr>
        <w:t xml:space="preserve">hair), </w:t>
      </w:r>
      <w:proofErr w:type="gramStart"/>
      <w:r w:rsidR="00BA1F8C">
        <w:rPr>
          <w:rFonts w:ascii="Verdana" w:hAnsi="Verdana" w:cs="Arial"/>
          <w:sz w:val="24"/>
          <w:szCs w:val="24"/>
        </w:rPr>
        <w:t>A</w:t>
      </w:r>
      <w:proofErr w:type="gramEnd"/>
      <w:r w:rsidR="00BA1F8C">
        <w:rPr>
          <w:rFonts w:ascii="Verdana" w:hAnsi="Verdana" w:cs="Arial"/>
          <w:sz w:val="24"/>
          <w:szCs w:val="24"/>
        </w:rPr>
        <w:t xml:space="preserve"> Gibbs-Barton, O Potts</w:t>
      </w:r>
    </w:p>
    <w:p w:rsidR="00BA1F8C" w:rsidRPr="005F20DA" w:rsidRDefault="00BA1F8C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E22773" w:rsidRPr="005F20DA" w:rsidRDefault="00DF5604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F20DA">
        <w:rPr>
          <w:rFonts w:ascii="Verdana" w:hAnsi="Verdana" w:cs="Arial"/>
          <w:b/>
          <w:sz w:val="24"/>
          <w:szCs w:val="24"/>
        </w:rPr>
        <w:t>A</w:t>
      </w:r>
      <w:r w:rsidR="00E22773" w:rsidRPr="005F20DA">
        <w:rPr>
          <w:rFonts w:ascii="Verdana" w:hAnsi="Verdana" w:cs="Arial"/>
          <w:b/>
          <w:sz w:val="24"/>
          <w:szCs w:val="24"/>
        </w:rPr>
        <w:t xml:space="preserve">lso Present: </w:t>
      </w:r>
    </w:p>
    <w:p w:rsidR="006F3D83" w:rsidRPr="005F20DA" w:rsidRDefault="006F3D83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E22773" w:rsidRPr="005F20DA" w:rsidRDefault="00E22773" w:rsidP="00A22E65">
      <w:pPr>
        <w:spacing w:before="120" w:after="0" w:line="240" w:lineRule="auto"/>
        <w:rPr>
          <w:rFonts w:ascii="Verdana" w:hAnsi="Verdana" w:cs="Arial"/>
          <w:b/>
          <w:sz w:val="24"/>
          <w:szCs w:val="24"/>
        </w:rPr>
      </w:pPr>
      <w:r w:rsidRPr="005F20DA">
        <w:rPr>
          <w:rFonts w:ascii="Verdana" w:hAnsi="Verdana" w:cs="Arial"/>
          <w:b/>
          <w:sz w:val="24"/>
          <w:szCs w:val="24"/>
        </w:rPr>
        <w:t>Officers:</w:t>
      </w:r>
    </w:p>
    <w:p w:rsidR="00251632" w:rsidRPr="005F20DA" w:rsidRDefault="00251632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7977F0" w:rsidRPr="005F20DA" w:rsidRDefault="007977F0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F20DA">
        <w:rPr>
          <w:rFonts w:ascii="Verdana" w:hAnsi="Verdana" w:cs="Arial"/>
          <w:sz w:val="24"/>
          <w:szCs w:val="24"/>
        </w:rPr>
        <w:t>J Hughes</w:t>
      </w:r>
      <w:r w:rsidRPr="005F20DA">
        <w:rPr>
          <w:rFonts w:ascii="Verdana" w:hAnsi="Verdana" w:cs="Arial"/>
          <w:sz w:val="24"/>
          <w:szCs w:val="24"/>
        </w:rPr>
        <w:tab/>
      </w:r>
      <w:r w:rsidRPr="005F20DA">
        <w:rPr>
          <w:rFonts w:ascii="Verdana" w:hAnsi="Verdana" w:cs="Arial"/>
          <w:sz w:val="24"/>
          <w:szCs w:val="24"/>
        </w:rPr>
        <w:tab/>
      </w:r>
      <w:r w:rsidRPr="005F20DA">
        <w:rPr>
          <w:rFonts w:ascii="Verdana" w:hAnsi="Verdana" w:cs="Arial"/>
          <w:sz w:val="24"/>
          <w:szCs w:val="24"/>
        </w:rPr>
        <w:tab/>
        <w:t xml:space="preserve">Acting Town Clerk </w:t>
      </w:r>
    </w:p>
    <w:p w:rsidR="00F90AF2" w:rsidRPr="005F20DA" w:rsidRDefault="000C7319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F20DA">
        <w:rPr>
          <w:rFonts w:ascii="Verdana" w:hAnsi="Verdana" w:cs="Arial"/>
          <w:sz w:val="24"/>
          <w:szCs w:val="24"/>
        </w:rPr>
        <w:t>M Hawthorne</w:t>
      </w:r>
      <w:r w:rsidRPr="005F20DA">
        <w:rPr>
          <w:rFonts w:ascii="Verdana" w:hAnsi="Verdana" w:cs="Arial"/>
          <w:sz w:val="24"/>
          <w:szCs w:val="24"/>
        </w:rPr>
        <w:tab/>
      </w:r>
      <w:r w:rsidRPr="005F20DA">
        <w:rPr>
          <w:rFonts w:ascii="Verdana" w:hAnsi="Verdana" w:cs="Arial"/>
          <w:sz w:val="24"/>
          <w:szCs w:val="24"/>
        </w:rPr>
        <w:tab/>
        <w:t>Committee Clerk</w:t>
      </w:r>
    </w:p>
    <w:p w:rsidR="00D553A0" w:rsidRPr="005F20DA" w:rsidRDefault="00D553A0" w:rsidP="00A22E65">
      <w:pPr>
        <w:spacing w:after="0" w:line="240" w:lineRule="auto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209"/>
      </w:tblGrid>
      <w:tr w:rsidR="00F90AF2" w:rsidRPr="005F20DA" w:rsidTr="005253E8">
        <w:tc>
          <w:tcPr>
            <w:tcW w:w="807" w:type="dxa"/>
          </w:tcPr>
          <w:p w:rsidR="00F90AF2" w:rsidRPr="005F20DA" w:rsidRDefault="006365F6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8209" w:type="dxa"/>
          </w:tcPr>
          <w:p w:rsidR="00F90AF2" w:rsidRPr="005F20DA" w:rsidRDefault="00F90AF2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  <w:p w:rsidR="00BD5AAB" w:rsidRDefault="00251632" w:rsidP="00BA1F8C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5F20DA">
              <w:rPr>
                <w:rFonts w:ascii="Verdana" w:hAnsi="Verdana" w:cs="Arial"/>
                <w:sz w:val="24"/>
                <w:szCs w:val="24"/>
              </w:rPr>
              <w:t xml:space="preserve">Councillors: </w:t>
            </w:r>
            <w:r w:rsidR="00BA1F8C">
              <w:rPr>
                <w:rFonts w:ascii="Verdana" w:hAnsi="Verdana" w:cs="Arial"/>
                <w:sz w:val="24"/>
                <w:szCs w:val="24"/>
              </w:rPr>
              <w:t>B Elliott, G T Knox, K Nisbet, J Reid, D Rutter</w:t>
            </w:r>
          </w:p>
          <w:p w:rsidR="00BA1F8C" w:rsidRPr="005F20DA" w:rsidRDefault="00BA1F8C" w:rsidP="00BA1F8C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RPr="005F20DA" w:rsidTr="005253E8">
        <w:tc>
          <w:tcPr>
            <w:tcW w:w="807" w:type="dxa"/>
          </w:tcPr>
          <w:p w:rsidR="00F90AF2" w:rsidRPr="005F20DA" w:rsidRDefault="00F90AF2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8209" w:type="dxa"/>
          </w:tcPr>
          <w:p w:rsidR="00F90AF2" w:rsidRPr="005F20DA" w:rsidRDefault="00F90AF2" w:rsidP="00A22E65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5F20DA">
              <w:rPr>
                <w:rFonts w:ascii="Verdana" w:hAnsi="Verdana"/>
                <w:b/>
                <w:sz w:val="24"/>
                <w:szCs w:val="24"/>
              </w:rPr>
              <w:t>DISCLOSURE OF INTERESTS &amp; THE GRANT OF ANY   DISPENSATIONS</w:t>
            </w:r>
          </w:p>
          <w:p w:rsidR="00251632" w:rsidRPr="005F20DA" w:rsidRDefault="00251632" w:rsidP="007977F0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5F20DA">
              <w:rPr>
                <w:rFonts w:ascii="Verdana" w:hAnsi="Verdana" w:cs="Arial"/>
                <w:sz w:val="24"/>
                <w:szCs w:val="24"/>
              </w:rPr>
              <w:t>None.</w:t>
            </w:r>
          </w:p>
        </w:tc>
      </w:tr>
      <w:tr w:rsidR="00F90AF2" w:rsidRPr="005F20DA" w:rsidTr="005253E8">
        <w:tc>
          <w:tcPr>
            <w:tcW w:w="807" w:type="dxa"/>
          </w:tcPr>
          <w:p w:rsidR="00F90AF2" w:rsidRPr="005F20DA" w:rsidRDefault="00F90AF2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8209" w:type="dxa"/>
          </w:tcPr>
          <w:p w:rsidR="00263E8B" w:rsidRPr="005F20DA" w:rsidRDefault="00F90AF2" w:rsidP="00A22E65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5F20DA">
              <w:rPr>
                <w:rFonts w:ascii="Verdana" w:hAnsi="Verdana"/>
                <w:b/>
                <w:sz w:val="24"/>
                <w:szCs w:val="24"/>
              </w:rPr>
              <w:t xml:space="preserve">MINUTES OF THE PREVIOUS MEETING HELD ON </w:t>
            </w:r>
            <w:r w:rsidR="007977F0" w:rsidRPr="005F20DA">
              <w:rPr>
                <w:rFonts w:ascii="Verdana" w:hAnsi="Verdana"/>
                <w:b/>
                <w:sz w:val="24"/>
                <w:szCs w:val="24"/>
              </w:rPr>
              <w:t xml:space="preserve">3 </w:t>
            </w:r>
            <w:r w:rsidR="00BA1F8C">
              <w:rPr>
                <w:rFonts w:ascii="Verdana" w:hAnsi="Verdana"/>
                <w:b/>
                <w:sz w:val="24"/>
                <w:szCs w:val="24"/>
              </w:rPr>
              <w:t>MAY</w:t>
            </w:r>
            <w:r w:rsidR="007977F0" w:rsidRPr="005F20DA">
              <w:rPr>
                <w:rFonts w:ascii="Verdana" w:hAnsi="Verdana"/>
                <w:b/>
                <w:sz w:val="24"/>
                <w:szCs w:val="24"/>
              </w:rPr>
              <w:t xml:space="preserve"> 2016</w:t>
            </w:r>
          </w:p>
          <w:p w:rsidR="00781DE2" w:rsidRPr="005F20DA" w:rsidRDefault="000959F5" w:rsidP="00A22E65">
            <w:pPr>
              <w:rPr>
                <w:rFonts w:ascii="Verdana" w:hAnsi="Verdana" w:cs="Arial"/>
                <w:sz w:val="24"/>
                <w:szCs w:val="24"/>
              </w:rPr>
            </w:pPr>
            <w:r w:rsidRPr="005F20DA">
              <w:rPr>
                <w:rFonts w:ascii="Verdana" w:hAnsi="Verdana" w:cs="Arial"/>
                <w:sz w:val="24"/>
                <w:szCs w:val="24"/>
              </w:rPr>
              <w:t xml:space="preserve">   </w:t>
            </w:r>
          </w:p>
          <w:p w:rsidR="00251632" w:rsidRPr="005F20DA" w:rsidRDefault="00251632" w:rsidP="00A22E65">
            <w:pPr>
              <w:rPr>
                <w:rFonts w:ascii="Verdana" w:hAnsi="Verdana" w:cs="Arial"/>
                <w:sz w:val="24"/>
                <w:szCs w:val="24"/>
              </w:rPr>
            </w:pPr>
            <w:r w:rsidRPr="005F20DA">
              <w:rPr>
                <w:rFonts w:ascii="Verdana" w:hAnsi="Verdana" w:cs="Arial"/>
                <w:sz w:val="24"/>
                <w:szCs w:val="24"/>
              </w:rPr>
              <w:t xml:space="preserve">The Committee agreed to </w:t>
            </w:r>
            <w:r w:rsidRPr="005F20DA">
              <w:rPr>
                <w:rFonts w:ascii="Verdana" w:hAnsi="Verdana" w:cs="Arial"/>
                <w:b/>
                <w:sz w:val="24"/>
                <w:szCs w:val="24"/>
              </w:rPr>
              <w:t xml:space="preserve">ADOPT </w:t>
            </w:r>
            <w:r w:rsidRPr="005F20DA">
              <w:rPr>
                <w:rFonts w:ascii="Verdana" w:hAnsi="Verdana" w:cs="Arial"/>
                <w:sz w:val="24"/>
                <w:szCs w:val="24"/>
              </w:rPr>
              <w:t>the minutes.</w:t>
            </w:r>
          </w:p>
          <w:p w:rsidR="00251632" w:rsidRPr="005F20DA" w:rsidRDefault="00251632" w:rsidP="00A22E6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RPr="005F20DA" w:rsidTr="005253E8">
        <w:tc>
          <w:tcPr>
            <w:tcW w:w="807" w:type="dxa"/>
          </w:tcPr>
          <w:p w:rsidR="00F90AF2" w:rsidRPr="005F20DA" w:rsidRDefault="00251632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3.1</w:t>
            </w:r>
          </w:p>
        </w:tc>
        <w:tc>
          <w:tcPr>
            <w:tcW w:w="8209" w:type="dxa"/>
          </w:tcPr>
          <w:p w:rsidR="00781DE2" w:rsidRPr="005F20DA" w:rsidRDefault="00850BBE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MATTERS ARISING FROM PREVIOUS MINUTES</w:t>
            </w:r>
          </w:p>
          <w:p w:rsidR="00BA1F8C" w:rsidRDefault="00BA1F8C" w:rsidP="00C64F00">
            <w:pPr>
              <w:spacing w:before="120" w:after="120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Part II</w:t>
            </w:r>
          </w:p>
          <w:p w:rsidR="007977F0" w:rsidRPr="005F20DA" w:rsidRDefault="007977F0" w:rsidP="00C64F00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5F20DA">
              <w:rPr>
                <w:rFonts w:ascii="Verdana" w:hAnsi="Verdana" w:cs="Arial"/>
                <w:sz w:val="24"/>
                <w:szCs w:val="24"/>
              </w:rPr>
              <w:t xml:space="preserve">Councillor </w:t>
            </w:r>
            <w:r w:rsidR="00BA1F8C">
              <w:rPr>
                <w:rFonts w:ascii="Verdana" w:hAnsi="Verdana" w:cs="Arial"/>
                <w:sz w:val="24"/>
                <w:szCs w:val="24"/>
              </w:rPr>
              <w:t>A Gibbs-Barton asked if a meeting has taken place with the fencing contractors</w:t>
            </w:r>
            <w:r w:rsidR="009A48F0">
              <w:rPr>
                <w:rFonts w:ascii="Verdana" w:hAnsi="Verdana" w:cs="Arial"/>
                <w:sz w:val="24"/>
                <w:szCs w:val="24"/>
              </w:rPr>
              <w:t xml:space="preserve"> and the Events Co-Ordinator</w:t>
            </w:r>
            <w:r w:rsidRPr="005F20DA">
              <w:rPr>
                <w:rFonts w:ascii="Verdana" w:hAnsi="Verdana" w:cs="Arial"/>
                <w:sz w:val="24"/>
                <w:szCs w:val="24"/>
              </w:rPr>
              <w:t>.</w:t>
            </w:r>
            <w:r w:rsidR="00BA1F8C">
              <w:rPr>
                <w:rFonts w:ascii="Verdana" w:hAnsi="Verdana" w:cs="Arial"/>
                <w:sz w:val="24"/>
                <w:szCs w:val="24"/>
              </w:rPr>
              <w:t xml:space="preserve">  The Acting Town Clerk agreed to action this and feedback to the next meeting of the Finance Committee.</w:t>
            </w:r>
          </w:p>
          <w:p w:rsidR="007977F0" w:rsidRPr="005F20DA" w:rsidRDefault="007977F0" w:rsidP="00C64F00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0DA2" w:rsidRPr="005F20DA" w:rsidTr="005253E8">
        <w:tc>
          <w:tcPr>
            <w:tcW w:w="807" w:type="dxa"/>
          </w:tcPr>
          <w:p w:rsidR="001E0C15" w:rsidRPr="005F20DA" w:rsidRDefault="00251632" w:rsidP="0025163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5F20DA">
              <w:rPr>
                <w:rFonts w:ascii="Verdana" w:hAnsi="Verdana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09" w:type="dxa"/>
          </w:tcPr>
          <w:p w:rsidR="00251632" w:rsidRPr="005F20DA" w:rsidRDefault="00D654B9" w:rsidP="00D654B9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5F20DA">
              <w:rPr>
                <w:rFonts w:ascii="Verdana" w:hAnsi="Verdana" w:cs="Arial"/>
                <w:b/>
                <w:sz w:val="24"/>
                <w:szCs w:val="24"/>
              </w:rPr>
              <w:t>ACCOUNTS 201</w:t>
            </w:r>
            <w:r w:rsidR="00BA1F8C">
              <w:rPr>
                <w:rFonts w:ascii="Verdana" w:hAnsi="Verdana" w:cs="Arial"/>
                <w:b/>
                <w:sz w:val="24"/>
                <w:szCs w:val="24"/>
              </w:rPr>
              <w:t>6</w:t>
            </w:r>
            <w:r w:rsidRPr="005F20DA">
              <w:rPr>
                <w:rFonts w:ascii="Verdana" w:hAnsi="Verdana" w:cs="Arial"/>
                <w:b/>
                <w:sz w:val="24"/>
                <w:szCs w:val="24"/>
              </w:rPr>
              <w:t>/201</w:t>
            </w:r>
            <w:r w:rsidR="00BA1F8C">
              <w:rPr>
                <w:rFonts w:ascii="Verdana" w:hAnsi="Verdana" w:cs="Arial"/>
                <w:b/>
                <w:sz w:val="24"/>
                <w:szCs w:val="24"/>
              </w:rPr>
              <w:t>7</w:t>
            </w:r>
            <w:r w:rsidRPr="005F20DA">
              <w:rPr>
                <w:rFonts w:ascii="Verdana" w:hAnsi="Verdana" w:cs="Arial"/>
                <w:b/>
                <w:sz w:val="24"/>
                <w:szCs w:val="24"/>
              </w:rPr>
              <w:t xml:space="preserve"> (displayed on the board during the meeting)</w:t>
            </w:r>
          </w:p>
          <w:p w:rsidR="00D654B9" w:rsidRPr="005F20DA" w:rsidRDefault="00D654B9" w:rsidP="00D654B9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:rsidR="007D0EEC" w:rsidRDefault="007D0EEC" w:rsidP="00BA1F8C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Councillor Gibbs-Barton commented that the VAT on the partnership agreement is going to change.  </w:t>
            </w:r>
          </w:p>
          <w:p w:rsidR="007D0EEC" w:rsidRPr="005F20DA" w:rsidRDefault="007D0EEC" w:rsidP="00BA1F8C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Tr="005253E8">
        <w:tc>
          <w:tcPr>
            <w:tcW w:w="807" w:type="dxa"/>
          </w:tcPr>
          <w:p w:rsidR="001E0C15" w:rsidRPr="006365F6" w:rsidRDefault="007D0EEC" w:rsidP="00251632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8209" w:type="dxa"/>
          </w:tcPr>
          <w:p w:rsidR="006607A8" w:rsidRDefault="007D0EEC" w:rsidP="00BA1F8C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INTERNAL AUDIT CONTRACTOR</w:t>
            </w:r>
          </w:p>
          <w:p w:rsidR="007D0EEC" w:rsidRDefault="007D0EEC" w:rsidP="00BA1F8C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:rsidR="007D0EEC" w:rsidRDefault="007D0EEC" w:rsidP="00BA1F8C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Acting Town Clerk advised that the new Internal Auditor, David Wood, has completed his first day’s </w:t>
            </w:r>
            <w:r w:rsidR="003672DC">
              <w:rPr>
                <w:rFonts w:ascii="Verdana" w:hAnsi="Verdana" w:cs="Arial"/>
                <w:sz w:val="24"/>
                <w:szCs w:val="24"/>
              </w:rPr>
              <w:t xml:space="preserve">work </w:t>
            </w:r>
            <w:r>
              <w:rPr>
                <w:rFonts w:ascii="Verdana" w:hAnsi="Verdana" w:cs="Arial"/>
                <w:sz w:val="24"/>
                <w:szCs w:val="24"/>
              </w:rPr>
              <w:t xml:space="preserve">at the Council He has previous Local Authority experience, working as an Auditor for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Tynedale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Council.</w:t>
            </w:r>
          </w:p>
          <w:p w:rsidR="007D0EEC" w:rsidRDefault="007D0EEC" w:rsidP="00BA1F8C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:rsidR="007D0EEC" w:rsidRPr="007D0EEC" w:rsidRDefault="007D0EEC" w:rsidP="00BA1F8C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90AF2" w:rsidTr="005253E8">
        <w:tc>
          <w:tcPr>
            <w:tcW w:w="807" w:type="dxa"/>
          </w:tcPr>
          <w:p w:rsidR="00F90AF2" w:rsidRPr="00BD5AAB" w:rsidRDefault="00BD5AAB" w:rsidP="00BD5AA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BD5AAB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8209" w:type="dxa"/>
          </w:tcPr>
          <w:p w:rsidR="00B81A7F" w:rsidRDefault="007D0EEC" w:rsidP="00BA1F8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TALL SHIPS BUDGET</w:t>
            </w:r>
          </w:p>
          <w:p w:rsidR="007D0EEC" w:rsidRDefault="007D0EEC" w:rsidP="00BA1F8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7D0EEC" w:rsidRDefault="007D0EEC" w:rsidP="007D0EE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Committee noted that the Council are acting as a high line sponsor and have committed £30,000.  Final details will be agreed at an Extraordinary Events Committee on Tuesday 5 July 2016. </w:t>
            </w:r>
          </w:p>
          <w:p w:rsidR="007D0EEC" w:rsidRPr="007D0EEC" w:rsidRDefault="007D0EEC" w:rsidP="007D0EE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6365F6" w:rsidTr="005253E8">
        <w:tc>
          <w:tcPr>
            <w:tcW w:w="807" w:type="dxa"/>
          </w:tcPr>
          <w:p w:rsidR="007D2E16" w:rsidRPr="00BD5AAB" w:rsidRDefault="007D0EEC" w:rsidP="00BD5AA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8209" w:type="dxa"/>
          </w:tcPr>
          <w:p w:rsidR="007D2E16" w:rsidRPr="007D0EEC" w:rsidRDefault="007D0EEC" w:rsidP="007D2E16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ANNUAL STATEMENTS AND FINAL INTERNAL AUDIT RETURN </w:t>
            </w:r>
          </w:p>
          <w:p w:rsidR="00405377" w:rsidRDefault="00405377" w:rsidP="007D2E1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A75A1A" w:rsidRDefault="00A75A1A" w:rsidP="007D2E1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Committee noted the following:</w:t>
            </w:r>
          </w:p>
          <w:p w:rsidR="00A75A1A" w:rsidRDefault="00A75A1A" w:rsidP="007D2E16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A75A1A" w:rsidRDefault="00A75A1A" w:rsidP="00A75A1A">
            <w:pPr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Annual Statements and Final Statements were posted to BDO on 26 May 2016.</w:t>
            </w:r>
          </w:p>
          <w:p w:rsidR="00A75A1A" w:rsidRDefault="00A75A1A" w:rsidP="00A75A1A">
            <w:pPr>
              <w:rPr>
                <w:rFonts w:ascii="Verdana" w:hAnsi="Verdana"/>
                <w:sz w:val="24"/>
                <w:szCs w:val="24"/>
              </w:rPr>
            </w:pPr>
          </w:p>
          <w:p w:rsidR="00A75A1A" w:rsidRDefault="00A75A1A" w:rsidP="00A75A1A">
            <w:pPr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notice for the Exercise of Public Rights is on the website and on the notice board and commenced on 3 June 2016.</w:t>
            </w:r>
          </w:p>
          <w:p w:rsidR="00A75A1A" w:rsidRDefault="00A75A1A" w:rsidP="00A75A1A">
            <w:pPr>
              <w:rPr>
                <w:rFonts w:ascii="Verdana" w:hAnsi="Verdana"/>
                <w:sz w:val="24"/>
                <w:szCs w:val="24"/>
              </w:rPr>
            </w:pPr>
          </w:p>
          <w:p w:rsidR="00A75A1A" w:rsidRDefault="00A75A1A" w:rsidP="00A75A1A">
            <w:pPr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Annual Statement is on the website.</w:t>
            </w:r>
          </w:p>
          <w:p w:rsidR="00405377" w:rsidRPr="007D2E16" w:rsidRDefault="00405377" w:rsidP="00A75A1A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A75A1A" w:rsidTr="005253E8">
        <w:tc>
          <w:tcPr>
            <w:tcW w:w="807" w:type="dxa"/>
          </w:tcPr>
          <w:p w:rsidR="00A75A1A" w:rsidRPr="007D6291" w:rsidRDefault="00A75A1A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8209" w:type="dxa"/>
          </w:tcPr>
          <w:p w:rsidR="00A75A1A" w:rsidRDefault="00A75A1A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INVESTMENT STRATEGY</w:t>
            </w:r>
          </w:p>
          <w:p w:rsidR="00A75A1A" w:rsidRDefault="00A75A1A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A75A1A" w:rsidRDefault="00A75A1A" w:rsidP="00B81A7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Acting Town Clerk referred to his report which outlines the guidance by DGLC and his proposals for an investment strategy.</w:t>
            </w:r>
          </w:p>
          <w:p w:rsidR="00A75A1A" w:rsidRDefault="00A75A1A" w:rsidP="00B81A7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A75A1A" w:rsidRDefault="00982BA0" w:rsidP="00982BA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Councillor Potts commented that </w:t>
            </w:r>
            <w:r w:rsidR="009A48F0">
              <w:rPr>
                <w:rFonts w:ascii="Verdana" w:hAnsi="Verdana" w:cs="Arial"/>
                <w:sz w:val="24"/>
                <w:szCs w:val="24"/>
              </w:rPr>
              <w:t>he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would prefer if more money was put into secure property funds.  </w:t>
            </w:r>
          </w:p>
          <w:p w:rsidR="00982BA0" w:rsidRDefault="00982BA0" w:rsidP="00982BA0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82BA0" w:rsidRDefault="00982BA0" w:rsidP="00982BA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Committee accepted the report and noted the comments with regard to investments.</w:t>
            </w:r>
          </w:p>
          <w:p w:rsidR="00982BA0" w:rsidRDefault="00982BA0" w:rsidP="00982BA0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A75A1A" w:rsidTr="005253E8">
        <w:tc>
          <w:tcPr>
            <w:tcW w:w="807" w:type="dxa"/>
          </w:tcPr>
          <w:p w:rsidR="00A75A1A" w:rsidRPr="007D6291" w:rsidRDefault="00A75A1A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09" w:type="dxa"/>
          </w:tcPr>
          <w:p w:rsidR="00A75A1A" w:rsidRDefault="00A75A1A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VAT HEALTH CHECK</w:t>
            </w:r>
          </w:p>
          <w:p w:rsidR="00A75A1A" w:rsidRDefault="00A75A1A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982BA0" w:rsidRDefault="00982BA0" w:rsidP="00B81A7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Acting Town Clerk noted that the report from </w:t>
            </w:r>
            <w:r w:rsidR="00B06F49">
              <w:rPr>
                <w:rFonts w:ascii="Verdana" w:hAnsi="Verdana" w:cs="Arial"/>
                <w:sz w:val="24"/>
                <w:szCs w:val="24"/>
              </w:rPr>
              <w:t xml:space="preserve">Ernst Young has been circulated.  He </w:t>
            </w:r>
            <w:r>
              <w:rPr>
                <w:rFonts w:ascii="Verdana" w:hAnsi="Verdana" w:cs="Arial"/>
                <w:sz w:val="24"/>
                <w:szCs w:val="24"/>
              </w:rPr>
              <w:t>has written to HMRC to make a voluntary disclosure regarding VAT and is awaiting an outcome.</w:t>
            </w:r>
          </w:p>
          <w:p w:rsidR="00982BA0" w:rsidRDefault="00982BA0" w:rsidP="00B81A7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A75A1A" w:rsidRDefault="00A75A1A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6365F6" w:rsidTr="005253E8">
        <w:tc>
          <w:tcPr>
            <w:tcW w:w="807" w:type="dxa"/>
          </w:tcPr>
          <w:p w:rsidR="006365F6" w:rsidRPr="007D6291" w:rsidRDefault="003672DC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10</w:t>
            </w:r>
          </w:p>
        </w:tc>
        <w:tc>
          <w:tcPr>
            <w:tcW w:w="8209" w:type="dxa"/>
          </w:tcPr>
          <w:p w:rsidR="00B81A7F" w:rsidRDefault="00B81A7F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DATE &amp; TIME OF NEXT MEETING</w:t>
            </w:r>
          </w:p>
          <w:p w:rsidR="00B81A7F" w:rsidRDefault="00B81A7F" w:rsidP="00B81A7F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81A7F" w:rsidRDefault="00B81A7F" w:rsidP="00B81A7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next meeting of the </w:t>
            </w:r>
            <w:r w:rsidR="00405377">
              <w:rPr>
                <w:rFonts w:ascii="Verdana" w:hAnsi="Verdana" w:cs="Arial"/>
                <w:sz w:val="24"/>
                <w:szCs w:val="24"/>
              </w:rPr>
              <w:t>Finance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Committee will be held on </w:t>
            </w:r>
            <w:r w:rsidR="00A75A1A">
              <w:rPr>
                <w:rFonts w:ascii="Verdana" w:hAnsi="Verdana" w:cs="Arial"/>
                <w:sz w:val="24"/>
                <w:szCs w:val="24"/>
              </w:rPr>
              <w:t xml:space="preserve">Tuesday, 6 September </w:t>
            </w:r>
            <w:r w:rsidR="00D22472">
              <w:rPr>
                <w:rFonts w:ascii="Verdana" w:hAnsi="Verdana" w:cs="Arial"/>
                <w:sz w:val="24"/>
                <w:szCs w:val="24"/>
              </w:rPr>
              <w:t>2016</w:t>
            </w:r>
            <w:r>
              <w:rPr>
                <w:rFonts w:ascii="Verdana" w:hAnsi="Verdana" w:cs="Arial"/>
                <w:sz w:val="24"/>
                <w:szCs w:val="24"/>
              </w:rPr>
              <w:t xml:space="preserve"> in the Council Chamber.</w:t>
            </w:r>
          </w:p>
          <w:p w:rsidR="00BD5AAB" w:rsidRDefault="00BD5AAB" w:rsidP="00A22E6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BD5AAB" w:rsidRPr="00BD5AAB" w:rsidRDefault="00BD5AAB" w:rsidP="00B81A7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1C48CA" w:rsidRDefault="001C48CA" w:rsidP="00A22E65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p w:rsidR="001C48CA" w:rsidRPr="00D0225C" w:rsidRDefault="001C48CA" w:rsidP="00A22E65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p w:rsidR="00B05BD3" w:rsidRDefault="00B05BD3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D0225C">
        <w:rPr>
          <w:rFonts w:ascii="Verdana" w:hAnsi="Verdana" w:cs="Arial"/>
          <w:b/>
          <w:sz w:val="24"/>
          <w:szCs w:val="24"/>
        </w:rPr>
        <w:t xml:space="preserve">MEMBERS OF THE </w:t>
      </w:r>
      <w:r w:rsidR="00D22472">
        <w:rPr>
          <w:rFonts w:ascii="Verdana" w:hAnsi="Verdana" w:cs="Arial"/>
          <w:b/>
          <w:sz w:val="24"/>
          <w:szCs w:val="24"/>
        </w:rPr>
        <w:t>FINANCE</w:t>
      </w:r>
      <w:r w:rsidR="00850BBE">
        <w:rPr>
          <w:rFonts w:ascii="Verdana" w:hAnsi="Verdana" w:cs="Arial"/>
          <w:b/>
          <w:sz w:val="24"/>
          <w:szCs w:val="24"/>
        </w:rPr>
        <w:t xml:space="preserve"> COMMITTEE</w:t>
      </w:r>
    </w:p>
    <w:p w:rsidR="002F7E98" w:rsidRPr="00D0225C" w:rsidRDefault="002F7E98" w:rsidP="00A22E6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741"/>
      </w:tblGrid>
      <w:tr w:rsidR="00850BBE" w:rsidRPr="00D0225C" w:rsidTr="00D12C60">
        <w:trPr>
          <w:trHeight w:val="409"/>
        </w:trPr>
        <w:tc>
          <w:tcPr>
            <w:tcW w:w="2285" w:type="dxa"/>
          </w:tcPr>
          <w:p w:rsidR="00850BBE" w:rsidRPr="00D0225C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  <w:r w:rsidRPr="00D0225C">
              <w:rPr>
                <w:rFonts w:ascii="Verdana" w:hAnsi="Verdana" w:cs="Arial"/>
                <w:sz w:val="24"/>
                <w:szCs w:val="24"/>
              </w:rPr>
              <w:t>Councillors</w:t>
            </w:r>
          </w:p>
        </w:tc>
        <w:tc>
          <w:tcPr>
            <w:tcW w:w="6741" w:type="dxa"/>
          </w:tcPr>
          <w:p w:rsidR="00D12C60" w:rsidRDefault="00D12C6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 Ellis (Chair)</w:t>
            </w:r>
          </w:p>
          <w:p w:rsidR="00982BA0" w:rsidRDefault="00982BA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 R Potts (Vice-Chair)</w:t>
            </w:r>
          </w:p>
          <w:p w:rsidR="00982BA0" w:rsidRPr="00D0225C" w:rsidRDefault="00982BA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 Elliott</w:t>
            </w:r>
          </w:p>
        </w:tc>
      </w:tr>
      <w:tr w:rsidR="00850BBE" w:rsidRPr="00D0225C" w:rsidTr="0014721F">
        <w:tc>
          <w:tcPr>
            <w:tcW w:w="2285" w:type="dxa"/>
          </w:tcPr>
          <w:p w:rsidR="00850BBE" w:rsidRPr="00D0225C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1" w:type="dxa"/>
          </w:tcPr>
          <w:p w:rsidR="00850BBE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Gibbs-Barton</w:t>
            </w:r>
          </w:p>
          <w:p w:rsidR="00D12C60" w:rsidRDefault="00D12C6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 T Knox</w:t>
            </w:r>
          </w:p>
          <w:p w:rsidR="00042B37" w:rsidRPr="00D0225C" w:rsidRDefault="00850BBE" w:rsidP="00D12C6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K Nisbet </w:t>
            </w:r>
            <w:r w:rsidR="00042B37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850BBE" w:rsidRPr="00D0225C" w:rsidTr="0014721F">
        <w:tc>
          <w:tcPr>
            <w:tcW w:w="2285" w:type="dxa"/>
          </w:tcPr>
          <w:p w:rsidR="00850BBE" w:rsidRPr="00D0225C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1" w:type="dxa"/>
          </w:tcPr>
          <w:p w:rsidR="00850BBE" w:rsidRDefault="00D12C6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 Potts</w:t>
            </w:r>
          </w:p>
          <w:p w:rsidR="00D12C60" w:rsidRDefault="00D12C6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 Reid</w:t>
            </w:r>
          </w:p>
          <w:p w:rsidR="00D12C60" w:rsidRDefault="00D12C60" w:rsidP="00A22E6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 Rutter</w:t>
            </w:r>
          </w:p>
          <w:p w:rsidR="00850BBE" w:rsidRPr="00D0225C" w:rsidRDefault="00850BBE" w:rsidP="00A22E65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50BBE" w:rsidRPr="00D0225C" w:rsidTr="0014721F">
        <w:tc>
          <w:tcPr>
            <w:tcW w:w="2285" w:type="dxa"/>
          </w:tcPr>
          <w:p w:rsidR="00850BBE" w:rsidRPr="00850BBE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  <w:r w:rsidRPr="00850BBE">
              <w:rPr>
                <w:rFonts w:ascii="Verdana" w:hAnsi="Verdana" w:cs="Arial"/>
                <w:sz w:val="24"/>
                <w:szCs w:val="24"/>
              </w:rPr>
              <w:t>Officers</w:t>
            </w:r>
          </w:p>
        </w:tc>
        <w:tc>
          <w:tcPr>
            <w:tcW w:w="6741" w:type="dxa"/>
          </w:tcPr>
          <w:p w:rsidR="00850BBE" w:rsidRPr="00850BBE" w:rsidRDefault="000F3C90" w:rsidP="00A22E65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 Hughes</w:t>
            </w:r>
            <w:r w:rsidR="00850BBE" w:rsidRPr="00850BBE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 xml:space="preserve"> Acting </w:t>
            </w:r>
            <w:r w:rsidR="00850BBE" w:rsidRPr="00850BBE">
              <w:rPr>
                <w:rFonts w:ascii="Verdana" w:hAnsi="Verdana"/>
                <w:sz w:val="24"/>
                <w:szCs w:val="24"/>
              </w:rPr>
              <w:t>Town Clerk</w:t>
            </w:r>
          </w:p>
          <w:p w:rsidR="00850BBE" w:rsidRPr="00850BBE" w:rsidRDefault="00850BBE" w:rsidP="00A22E65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>S Robinson, Environmental Services Officer</w:t>
            </w:r>
          </w:p>
          <w:p w:rsidR="00850BBE" w:rsidRPr="00850BBE" w:rsidRDefault="00850BBE" w:rsidP="00A22E65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>A  McCabe, Office Manager</w:t>
            </w:r>
          </w:p>
          <w:p w:rsidR="00850BBE" w:rsidRPr="00850BBE" w:rsidRDefault="00850BBE" w:rsidP="00A22E65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850BBE">
              <w:rPr>
                <w:rFonts w:ascii="Verdana" w:hAnsi="Verdana"/>
                <w:sz w:val="24"/>
                <w:szCs w:val="24"/>
              </w:rPr>
              <w:t xml:space="preserve">M Hawthorne, Committee Clerk  </w:t>
            </w:r>
          </w:p>
        </w:tc>
      </w:tr>
      <w:tr w:rsidR="00850BBE" w:rsidRPr="00D0225C" w:rsidTr="0014721F">
        <w:tc>
          <w:tcPr>
            <w:tcW w:w="2285" w:type="dxa"/>
          </w:tcPr>
          <w:p w:rsidR="00850BBE" w:rsidRPr="00850BBE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741" w:type="dxa"/>
          </w:tcPr>
          <w:p w:rsidR="00850BBE" w:rsidRPr="00850BBE" w:rsidRDefault="00850BBE" w:rsidP="00A22E6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14721F" w:rsidRDefault="0014721F"/>
    <w:p w:rsidR="0014721F" w:rsidRDefault="0014721F"/>
    <w:sectPr w:rsidR="0014721F" w:rsidSect="002106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72" w:rsidRDefault="00333372" w:rsidP="00E22773">
      <w:pPr>
        <w:spacing w:after="0" w:line="240" w:lineRule="auto"/>
      </w:pPr>
      <w:r>
        <w:separator/>
      </w:r>
    </w:p>
  </w:endnote>
  <w:endnote w:type="continuationSeparator" w:id="0">
    <w:p w:rsidR="00333372" w:rsidRDefault="00333372" w:rsidP="00E2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72" w:rsidRPr="00A22E65" w:rsidRDefault="00333372" w:rsidP="00A22E65">
    <w:pPr>
      <w:pStyle w:val="Footer"/>
      <w:pBdr>
        <w:top w:val="thinThickSmallGap" w:sz="24" w:space="0" w:color="622423"/>
      </w:pBdr>
      <w:tabs>
        <w:tab w:val="clear" w:pos="4513"/>
      </w:tabs>
      <w:rPr>
        <w:rFonts w:ascii="Verdana" w:hAnsi="Verdana"/>
        <w:color w:val="365F91"/>
        <w:sz w:val="16"/>
        <w:szCs w:val="16"/>
      </w:rPr>
    </w:pPr>
    <w:r w:rsidRPr="00A22E65">
      <w:rPr>
        <w:rFonts w:ascii="Verdana" w:hAnsi="Verdana"/>
        <w:b/>
        <w:color w:val="365F91"/>
        <w:sz w:val="16"/>
        <w:szCs w:val="16"/>
      </w:rPr>
      <w:t>BLYTH TOWN COUNCIL</w:t>
    </w:r>
    <w:r w:rsidRPr="00A22E65">
      <w:rPr>
        <w:rFonts w:ascii="Verdana" w:hAnsi="Verdana"/>
        <w:color w:val="365F91"/>
        <w:sz w:val="16"/>
        <w:szCs w:val="16"/>
      </w:rPr>
      <w:t xml:space="preserve"> – Minutes of the meeting held on </w:t>
    </w:r>
    <w:r w:rsidR="00BA1F8C">
      <w:rPr>
        <w:rFonts w:ascii="Verdana" w:hAnsi="Verdana"/>
        <w:color w:val="365F91"/>
        <w:sz w:val="16"/>
        <w:szCs w:val="16"/>
      </w:rPr>
      <w:t>Thursday 30 June</w:t>
    </w:r>
    <w:r w:rsidR="007977F0">
      <w:rPr>
        <w:rFonts w:ascii="Verdana" w:hAnsi="Verdana"/>
        <w:color w:val="365F91"/>
        <w:sz w:val="16"/>
        <w:szCs w:val="16"/>
      </w:rPr>
      <w:t xml:space="preserve"> 2016        </w:t>
    </w:r>
    <w:r w:rsidR="00657428">
      <w:rPr>
        <w:rFonts w:ascii="Verdana" w:hAnsi="Verdana"/>
        <w:color w:val="365F91"/>
        <w:sz w:val="16"/>
        <w:szCs w:val="16"/>
      </w:rPr>
      <w:t xml:space="preserve">     </w:t>
    </w:r>
    <w:r w:rsidRPr="00A22E65">
      <w:rPr>
        <w:rFonts w:ascii="Verdana" w:hAnsi="Verdana"/>
        <w:color w:val="365F91"/>
        <w:sz w:val="16"/>
        <w:szCs w:val="16"/>
      </w:rPr>
      <w:t>Chair</w:t>
    </w:r>
    <w:r w:rsidR="00A22E65">
      <w:rPr>
        <w:rFonts w:ascii="Verdana" w:hAnsi="Verdana"/>
        <w:color w:val="365F91"/>
        <w:sz w:val="16"/>
        <w:szCs w:val="16"/>
      </w:rPr>
      <w:t>’</w:t>
    </w:r>
    <w:r w:rsidRPr="00A22E65">
      <w:rPr>
        <w:rFonts w:ascii="Verdana" w:hAnsi="Verdana"/>
        <w:color w:val="365F91"/>
        <w:sz w:val="16"/>
        <w:szCs w:val="16"/>
      </w:rPr>
      <w:t xml:space="preserve">s initials       </w:t>
    </w:r>
    <w:r w:rsidRPr="00A22E65">
      <w:rPr>
        <w:rFonts w:ascii="Verdana" w:hAnsi="Verdana"/>
        <w:color w:val="365F91"/>
        <w:sz w:val="16"/>
        <w:szCs w:val="16"/>
      </w:rPr>
      <w:tab/>
    </w:r>
    <w:r w:rsidR="00EF1B54" w:rsidRPr="00A22E65">
      <w:rPr>
        <w:rFonts w:ascii="Verdana" w:hAnsi="Verdana"/>
        <w:color w:val="365F91"/>
        <w:sz w:val="16"/>
        <w:szCs w:val="16"/>
      </w:rPr>
      <w:fldChar w:fldCharType="begin"/>
    </w:r>
    <w:r w:rsidRPr="00A22E65">
      <w:rPr>
        <w:rFonts w:ascii="Verdana" w:hAnsi="Verdana"/>
        <w:color w:val="365F91"/>
        <w:sz w:val="16"/>
        <w:szCs w:val="16"/>
      </w:rPr>
      <w:instrText xml:space="preserve"> PAGE   \* MERGEFORMAT </w:instrText>
    </w:r>
    <w:r w:rsidR="00EF1B54" w:rsidRPr="00A22E65">
      <w:rPr>
        <w:rFonts w:ascii="Verdana" w:hAnsi="Verdana"/>
        <w:color w:val="365F91"/>
        <w:sz w:val="16"/>
        <w:szCs w:val="16"/>
      </w:rPr>
      <w:fldChar w:fldCharType="separate"/>
    </w:r>
    <w:r w:rsidR="004E704E">
      <w:rPr>
        <w:rFonts w:ascii="Verdana" w:hAnsi="Verdana"/>
        <w:noProof/>
        <w:color w:val="365F91"/>
        <w:sz w:val="16"/>
        <w:szCs w:val="16"/>
      </w:rPr>
      <w:t>3</w:t>
    </w:r>
    <w:r w:rsidR="00EF1B54" w:rsidRPr="00A22E65">
      <w:rPr>
        <w:rFonts w:ascii="Verdana" w:hAnsi="Verdana"/>
        <w:color w:val="365F91"/>
        <w:sz w:val="16"/>
        <w:szCs w:val="16"/>
      </w:rPr>
      <w:fldChar w:fldCharType="end"/>
    </w:r>
  </w:p>
  <w:p w:rsidR="00333372" w:rsidRDefault="00333372" w:rsidP="003874F4">
    <w:pPr>
      <w:pStyle w:val="Footer"/>
    </w:pPr>
  </w:p>
  <w:p w:rsidR="00333372" w:rsidRDefault="00333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72" w:rsidRDefault="00333372" w:rsidP="00E22773">
      <w:pPr>
        <w:spacing w:after="0" w:line="240" w:lineRule="auto"/>
      </w:pPr>
      <w:r>
        <w:separator/>
      </w:r>
    </w:p>
  </w:footnote>
  <w:footnote w:type="continuationSeparator" w:id="0">
    <w:p w:rsidR="00333372" w:rsidRDefault="00333372" w:rsidP="00E2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72" w:rsidRDefault="00333372">
    <w:pPr>
      <w:pStyle w:val="Header"/>
    </w:pPr>
    <w:r>
      <w:t xml:space="preserve">Subject to Ratification </w:t>
    </w:r>
  </w:p>
  <w:p w:rsidR="00333372" w:rsidRDefault="007977F0">
    <w:pPr>
      <w:pStyle w:val="Header"/>
    </w:pPr>
    <w: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59A"/>
    <w:multiLevelType w:val="hybridMultilevel"/>
    <w:tmpl w:val="1100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597"/>
    <w:multiLevelType w:val="hybridMultilevel"/>
    <w:tmpl w:val="55D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1B41"/>
    <w:multiLevelType w:val="hybridMultilevel"/>
    <w:tmpl w:val="BB48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06B"/>
    <w:multiLevelType w:val="hybridMultilevel"/>
    <w:tmpl w:val="A21A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291"/>
    <w:multiLevelType w:val="hybridMultilevel"/>
    <w:tmpl w:val="61FE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F2941"/>
    <w:multiLevelType w:val="hybridMultilevel"/>
    <w:tmpl w:val="946C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7229"/>
    <w:multiLevelType w:val="hybridMultilevel"/>
    <w:tmpl w:val="C90A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3"/>
    <w:rsid w:val="0003775B"/>
    <w:rsid w:val="00042B37"/>
    <w:rsid w:val="00043252"/>
    <w:rsid w:val="0004584C"/>
    <w:rsid w:val="0008621D"/>
    <w:rsid w:val="0009323E"/>
    <w:rsid w:val="000959F5"/>
    <w:rsid w:val="000B087B"/>
    <w:rsid w:val="000C0A45"/>
    <w:rsid w:val="000C3629"/>
    <w:rsid w:val="000C57FD"/>
    <w:rsid w:val="000C7319"/>
    <w:rsid w:val="000E25FF"/>
    <w:rsid w:val="000F3C90"/>
    <w:rsid w:val="00102003"/>
    <w:rsid w:val="00106111"/>
    <w:rsid w:val="001079D2"/>
    <w:rsid w:val="00114BB8"/>
    <w:rsid w:val="00127920"/>
    <w:rsid w:val="0014201C"/>
    <w:rsid w:val="001421F1"/>
    <w:rsid w:val="0014721F"/>
    <w:rsid w:val="00150C53"/>
    <w:rsid w:val="001535F6"/>
    <w:rsid w:val="00163D41"/>
    <w:rsid w:val="001702AB"/>
    <w:rsid w:val="001849B2"/>
    <w:rsid w:val="001905FC"/>
    <w:rsid w:val="001A3C0C"/>
    <w:rsid w:val="001A5FE7"/>
    <w:rsid w:val="001C48CA"/>
    <w:rsid w:val="001C554F"/>
    <w:rsid w:val="001E0C15"/>
    <w:rsid w:val="001F119D"/>
    <w:rsid w:val="0020760D"/>
    <w:rsid w:val="00210669"/>
    <w:rsid w:val="00213380"/>
    <w:rsid w:val="002250AA"/>
    <w:rsid w:val="002459F8"/>
    <w:rsid w:val="00247080"/>
    <w:rsid w:val="00251632"/>
    <w:rsid w:val="00255F4E"/>
    <w:rsid w:val="00263E8B"/>
    <w:rsid w:val="002672D1"/>
    <w:rsid w:val="00272B56"/>
    <w:rsid w:val="002777A3"/>
    <w:rsid w:val="002A4315"/>
    <w:rsid w:val="002A66B3"/>
    <w:rsid w:val="002B5A8E"/>
    <w:rsid w:val="002E0DA2"/>
    <w:rsid w:val="002F7E98"/>
    <w:rsid w:val="003151FF"/>
    <w:rsid w:val="00315A3D"/>
    <w:rsid w:val="00331A76"/>
    <w:rsid w:val="00333372"/>
    <w:rsid w:val="003430FC"/>
    <w:rsid w:val="00350DFC"/>
    <w:rsid w:val="00355CBD"/>
    <w:rsid w:val="00361BF4"/>
    <w:rsid w:val="003672DC"/>
    <w:rsid w:val="003874F4"/>
    <w:rsid w:val="003A12BE"/>
    <w:rsid w:val="003A3A7F"/>
    <w:rsid w:val="003B03E0"/>
    <w:rsid w:val="003F65BC"/>
    <w:rsid w:val="003F7493"/>
    <w:rsid w:val="00405377"/>
    <w:rsid w:val="00405702"/>
    <w:rsid w:val="00414ECB"/>
    <w:rsid w:val="004269EF"/>
    <w:rsid w:val="004716AF"/>
    <w:rsid w:val="00473EFE"/>
    <w:rsid w:val="004770B6"/>
    <w:rsid w:val="0048061C"/>
    <w:rsid w:val="004827CA"/>
    <w:rsid w:val="00490B4B"/>
    <w:rsid w:val="004B1871"/>
    <w:rsid w:val="004B5F96"/>
    <w:rsid w:val="004B7885"/>
    <w:rsid w:val="004D2864"/>
    <w:rsid w:val="004E704E"/>
    <w:rsid w:val="004E7297"/>
    <w:rsid w:val="004F1E5A"/>
    <w:rsid w:val="00506017"/>
    <w:rsid w:val="00507151"/>
    <w:rsid w:val="005114E2"/>
    <w:rsid w:val="005253E8"/>
    <w:rsid w:val="005335EE"/>
    <w:rsid w:val="00534AEF"/>
    <w:rsid w:val="00537C4D"/>
    <w:rsid w:val="00544A42"/>
    <w:rsid w:val="005630C7"/>
    <w:rsid w:val="005807A1"/>
    <w:rsid w:val="005A6E15"/>
    <w:rsid w:val="005C470B"/>
    <w:rsid w:val="005D4A0D"/>
    <w:rsid w:val="005F20DA"/>
    <w:rsid w:val="00613C66"/>
    <w:rsid w:val="006220E7"/>
    <w:rsid w:val="006365F6"/>
    <w:rsid w:val="006446EA"/>
    <w:rsid w:val="00646CF6"/>
    <w:rsid w:val="00651E7F"/>
    <w:rsid w:val="006534E3"/>
    <w:rsid w:val="00657428"/>
    <w:rsid w:val="006607A8"/>
    <w:rsid w:val="006703D9"/>
    <w:rsid w:val="00673322"/>
    <w:rsid w:val="006801E2"/>
    <w:rsid w:val="006C0054"/>
    <w:rsid w:val="006D0922"/>
    <w:rsid w:val="006E0204"/>
    <w:rsid w:val="006F3D83"/>
    <w:rsid w:val="00702E9C"/>
    <w:rsid w:val="007068A4"/>
    <w:rsid w:val="00720815"/>
    <w:rsid w:val="00725D08"/>
    <w:rsid w:val="0072725F"/>
    <w:rsid w:val="007278EF"/>
    <w:rsid w:val="00732079"/>
    <w:rsid w:val="00742E49"/>
    <w:rsid w:val="007652F6"/>
    <w:rsid w:val="00781DE2"/>
    <w:rsid w:val="007825E8"/>
    <w:rsid w:val="00792A88"/>
    <w:rsid w:val="007960FD"/>
    <w:rsid w:val="007977F0"/>
    <w:rsid w:val="007B2C92"/>
    <w:rsid w:val="007C4157"/>
    <w:rsid w:val="007C6F2F"/>
    <w:rsid w:val="007D0EEC"/>
    <w:rsid w:val="007D2E16"/>
    <w:rsid w:val="007D6291"/>
    <w:rsid w:val="007E38F0"/>
    <w:rsid w:val="00815F04"/>
    <w:rsid w:val="00844531"/>
    <w:rsid w:val="00850584"/>
    <w:rsid w:val="00850BBE"/>
    <w:rsid w:val="00854B80"/>
    <w:rsid w:val="00854FE8"/>
    <w:rsid w:val="00872DB9"/>
    <w:rsid w:val="00886029"/>
    <w:rsid w:val="008F538F"/>
    <w:rsid w:val="0090162A"/>
    <w:rsid w:val="00931196"/>
    <w:rsid w:val="0094752C"/>
    <w:rsid w:val="00956BAF"/>
    <w:rsid w:val="0095788D"/>
    <w:rsid w:val="0098156A"/>
    <w:rsid w:val="00982BA0"/>
    <w:rsid w:val="00986F2B"/>
    <w:rsid w:val="009A3BCB"/>
    <w:rsid w:val="009A48F0"/>
    <w:rsid w:val="009A5A0C"/>
    <w:rsid w:val="009B7AE9"/>
    <w:rsid w:val="009C70B4"/>
    <w:rsid w:val="009D00A9"/>
    <w:rsid w:val="009D014C"/>
    <w:rsid w:val="009D1DB4"/>
    <w:rsid w:val="009D501A"/>
    <w:rsid w:val="009E65E3"/>
    <w:rsid w:val="009F17D9"/>
    <w:rsid w:val="00A0118D"/>
    <w:rsid w:val="00A06917"/>
    <w:rsid w:val="00A10345"/>
    <w:rsid w:val="00A22E65"/>
    <w:rsid w:val="00A2344F"/>
    <w:rsid w:val="00A30E01"/>
    <w:rsid w:val="00A35EB7"/>
    <w:rsid w:val="00A47A96"/>
    <w:rsid w:val="00A71EB2"/>
    <w:rsid w:val="00A75A1A"/>
    <w:rsid w:val="00A76BD5"/>
    <w:rsid w:val="00A91D6D"/>
    <w:rsid w:val="00AA572A"/>
    <w:rsid w:val="00AA63B1"/>
    <w:rsid w:val="00AD6008"/>
    <w:rsid w:val="00AE03E0"/>
    <w:rsid w:val="00B05BD3"/>
    <w:rsid w:val="00B06F49"/>
    <w:rsid w:val="00B161EB"/>
    <w:rsid w:val="00B81A7F"/>
    <w:rsid w:val="00B92D9C"/>
    <w:rsid w:val="00BA1F8C"/>
    <w:rsid w:val="00BA26E5"/>
    <w:rsid w:val="00BA2E09"/>
    <w:rsid w:val="00BB7FB7"/>
    <w:rsid w:val="00BC1D0C"/>
    <w:rsid w:val="00BD5AAB"/>
    <w:rsid w:val="00BD5BE2"/>
    <w:rsid w:val="00BE2DE9"/>
    <w:rsid w:val="00BF206C"/>
    <w:rsid w:val="00BF5274"/>
    <w:rsid w:val="00C06E37"/>
    <w:rsid w:val="00C168ED"/>
    <w:rsid w:val="00C314C3"/>
    <w:rsid w:val="00C36A61"/>
    <w:rsid w:val="00C40D45"/>
    <w:rsid w:val="00C61393"/>
    <w:rsid w:val="00C64F00"/>
    <w:rsid w:val="00C64FFC"/>
    <w:rsid w:val="00C760DA"/>
    <w:rsid w:val="00C77550"/>
    <w:rsid w:val="00C87220"/>
    <w:rsid w:val="00C9382B"/>
    <w:rsid w:val="00CB4B50"/>
    <w:rsid w:val="00CC45C4"/>
    <w:rsid w:val="00CE58B4"/>
    <w:rsid w:val="00CE7611"/>
    <w:rsid w:val="00CF3EB7"/>
    <w:rsid w:val="00D00AC5"/>
    <w:rsid w:val="00D0225C"/>
    <w:rsid w:val="00D12C60"/>
    <w:rsid w:val="00D143B0"/>
    <w:rsid w:val="00D16F8E"/>
    <w:rsid w:val="00D22472"/>
    <w:rsid w:val="00D23753"/>
    <w:rsid w:val="00D33EEF"/>
    <w:rsid w:val="00D41D5F"/>
    <w:rsid w:val="00D44DA2"/>
    <w:rsid w:val="00D553A0"/>
    <w:rsid w:val="00D654B9"/>
    <w:rsid w:val="00D739B8"/>
    <w:rsid w:val="00D826FF"/>
    <w:rsid w:val="00D84248"/>
    <w:rsid w:val="00D90E69"/>
    <w:rsid w:val="00D94736"/>
    <w:rsid w:val="00DB6FF1"/>
    <w:rsid w:val="00DC76EE"/>
    <w:rsid w:val="00DE33F7"/>
    <w:rsid w:val="00DE6220"/>
    <w:rsid w:val="00DF3978"/>
    <w:rsid w:val="00DF5474"/>
    <w:rsid w:val="00DF5604"/>
    <w:rsid w:val="00E22773"/>
    <w:rsid w:val="00E32348"/>
    <w:rsid w:val="00E440CA"/>
    <w:rsid w:val="00E667FA"/>
    <w:rsid w:val="00E8166B"/>
    <w:rsid w:val="00E91DC5"/>
    <w:rsid w:val="00E9380B"/>
    <w:rsid w:val="00EC4BB8"/>
    <w:rsid w:val="00EC5D9D"/>
    <w:rsid w:val="00ED17EE"/>
    <w:rsid w:val="00ED2C4F"/>
    <w:rsid w:val="00EF1B54"/>
    <w:rsid w:val="00EF50BD"/>
    <w:rsid w:val="00F100EE"/>
    <w:rsid w:val="00F21259"/>
    <w:rsid w:val="00F26E30"/>
    <w:rsid w:val="00F310C1"/>
    <w:rsid w:val="00F41102"/>
    <w:rsid w:val="00F444D6"/>
    <w:rsid w:val="00F45B3F"/>
    <w:rsid w:val="00F804CF"/>
    <w:rsid w:val="00F90AF2"/>
    <w:rsid w:val="00F9518E"/>
    <w:rsid w:val="00FB00E8"/>
    <w:rsid w:val="00FB6D4E"/>
    <w:rsid w:val="00FB7BC8"/>
    <w:rsid w:val="00FC7D92"/>
    <w:rsid w:val="00FD6A2C"/>
    <w:rsid w:val="00FE0CB6"/>
    <w:rsid w:val="00FE1796"/>
    <w:rsid w:val="00FF55E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A1F6526B-1252-4798-814E-23ADED5D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7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E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E4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97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0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0B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C48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FECF-449A-4172-B486-E82B74E1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</dc:creator>
  <cp:lastModifiedBy>Maureen</cp:lastModifiedBy>
  <cp:revision>7</cp:revision>
  <cp:lastPrinted>2016-07-06T10:58:00Z</cp:lastPrinted>
  <dcterms:created xsi:type="dcterms:W3CDTF">2016-07-05T09:52:00Z</dcterms:created>
  <dcterms:modified xsi:type="dcterms:W3CDTF">2016-07-06T10:58:00Z</dcterms:modified>
</cp:coreProperties>
</file>