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0C" w:rsidRDefault="00AB7EAD" w:rsidP="00AB7EAD">
      <w:pPr>
        <w:jc w:val="center"/>
      </w:pPr>
      <w:r w:rsidRPr="00AB7EAD">
        <w:rPr>
          <w:noProof/>
          <w:lang w:eastAsia="en-GB"/>
        </w:rPr>
        <w:drawing>
          <wp:inline distT="0" distB="0" distL="0" distR="0">
            <wp:extent cx="1657350" cy="1600200"/>
            <wp:effectExtent l="0" t="0" r="0" b="0"/>
            <wp:docPr id="2" name="Picture 1" descr="Blyth Town Council Coat of Arms" title="Blyth Town Council Coat of Arms"/>
            <wp:cNvGraphicFramePr/>
            <a:graphic xmlns:a="http://schemas.openxmlformats.org/drawingml/2006/main">
              <a:graphicData uri="http://schemas.openxmlformats.org/drawingml/2006/picture">
                <pic:pic xmlns:pic="http://schemas.openxmlformats.org/drawingml/2006/picture">
                  <pic:nvPicPr>
                    <pic:cNvPr id="1" name="Picture 1" descr="Z:\Town Council\0010_BTC_Core_Documents_and_General_Issues\001_General_Documents_and_Templates\Logos\BTC_Logo_with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p>
    <w:p w:rsidR="00AB7EAD" w:rsidRDefault="00AB7EAD" w:rsidP="00AB7EAD">
      <w:pPr>
        <w:jc w:val="center"/>
        <w:rPr>
          <w:rFonts w:ascii="Verdana" w:hAnsi="Verdana"/>
          <w:b/>
          <w:sz w:val="24"/>
          <w:szCs w:val="24"/>
        </w:rPr>
      </w:pPr>
      <w:r>
        <w:rPr>
          <w:rFonts w:ascii="Verdana" w:hAnsi="Verdana"/>
          <w:sz w:val="24"/>
          <w:szCs w:val="24"/>
        </w:rPr>
        <w:t xml:space="preserve">TO: </w:t>
      </w:r>
      <w:r w:rsidRPr="00AB7EAD">
        <w:rPr>
          <w:rFonts w:ascii="Verdana" w:hAnsi="Verdana"/>
          <w:b/>
          <w:sz w:val="24"/>
          <w:szCs w:val="24"/>
        </w:rPr>
        <w:t>ALL MEMB</w:t>
      </w:r>
      <w:r w:rsidR="008318D4">
        <w:rPr>
          <w:rFonts w:ascii="Verdana" w:hAnsi="Verdana"/>
          <w:b/>
          <w:sz w:val="24"/>
          <w:szCs w:val="24"/>
        </w:rPr>
        <w:t>E</w:t>
      </w:r>
      <w:r w:rsidRPr="00AB7EAD">
        <w:rPr>
          <w:rFonts w:ascii="Verdana" w:hAnsi="Verdana"/>
          <w:b/>
          <w:sz w:val="24"/>
          <w:szCs w:val="24"/>
        </w:rPr>
        <w:t xml:space="preserve">RS OF </w:t>
      </w:r>
      <w:r w:rsidR="00A3071F">
        <w:rPr>
          <w:rFonts w:ascii="Verdana" w:hAnsi="Verdana"/>
          <w:b/>
          <w:sz w:val="24"/>
          <w:szCs w:val="24"/>
        </w:rPr>
        <w:t xml:space="preserve">THE </w:t>
      </w:r>
      <w:r w:rsidR="00417A2F">
        <w:rPr>
          <w:rFonts w:ascii="Verdana" w:hAnsi="Verdana"/>
          <w:b/>
          <w:sz w:val="24"/>
          <w:szCs w:val="24"/>
        </w:rPr>
        <w:t>GOVERNANCE</w:t>
      </w:r>
      <w:r w:rsidRPr="00AB7EAD">
        <w:rPr>
          <w:rFonts w:ascii="Verdana" w:hAnsi="Verdana"/>
          <w:b/>
          <w:sz w:val="24"/>
          <w:szCs w:val="24"/>
        </w:rPr>
        <w:t xml:space="preserve"> COMMITTEE</w:t>
      </w:r>
    </w:p>
    <w:p w:rsidR="00E673B5" w:rsidRDefault="00AB7EAD" w:rsidP="00AB7EAD">
      <w:pPr>
        <w:rPr>
          <w:rFonts w:ascii="Verdana" w:hAnsi="Verdana"/>
          <w:sz w:val="24"/>
          <w:szCs w:val="24"/>
        </w:rPr>
      </w:pPr>
      <w:r>
        <w:rPr>
          <w:rFonts w:ascii="Verdana" w:hAnsi="Verdana"/>
          <w:sz w:val="24"/>
          <w:szCs w:val="24"/>
        </w:rPr>
        <w:t xml:space="preserve">You are hereby requested to attend a meeting of </w:t>
      </w:r>
      <w:r>
        <w:rPr>
          <w:rFonts w:ascii="Verdana" w:hAnsi="Verdana"/>
          <w:b/>
          <w:sz w:val="24"/>
          <w:szCs w:val="24"/>
        </w:rPr>
        <w:t xml:space="preserve">Blyth Town Council’s </w:t>
      </w:r>
      <w:r w:rsidR="00BC0898">
        <w:rPr>
          <w:rFonts w:ascii="Verdana" w:hAnsi="Verdana"/>
          <w:b/>
          <w:sz w:val="24"/>
          <w:szCs w:val="24"/>
        </w:rPr>
        <w:t>Governance</w:t>
      </w:r>
      <w:r>
        <w:rPr>
          <w:rFonts w:ascii="Verdana" w:hAnsi="Verdana"/>
          <w:b/>
          <w:sz w:val="24"/>
          <w:szCs w:val="24"/>
        </w:rPr>
        <w:t xml:space="preserve"> Committee </w:t>
      </w:r>
      <w:r>
        <w:rPr>
          <w:rFonts w:ascii="Verdana" w:hAnsi="Verdana"/>
          <w:sz w:val="24"/>
          <w:szCs w:val="24"/>
        </w:rPr>
        <w:t xml:space="preserve">to be held in the Council Chamber, Arms Evertyne House, Quay Road, Blyth, NE24 2AS, on </w:t>
      </w:r>
      <w:r w:rsidR="000531B2">
        <w:rPr>
          <w:rFonts w:ascii="Verdana" w:hAnsi="Verdana"/>
          <w:sz w:val="24"/>
          <w:szCs w:val="24"/>
        </w:rPr>
        <w:t xml:space="preserve">Thursday </w:t>
      </w:r>
      <w:r w:rsidR="002419D0">
        <w:rPr>
          <w:rFonts w:ascii="Verdana" w:hAnsi="Verdana"/>
          <w:sz w:val="24"/>
          <w:szCs w:val="24"/>
        </w:rPr>
        <w:t>10 January</w:t>
      </w:r>
      <w:r w:rsidR="000531B2">
        <w:rPr>
          <w:rFonts w:ascii="Verdana" w:hAnsi="Verdana"/>
          <w:sz w:val="24"/>
          <w:szCs w:val="24"/>
        </w:rPr>
        <w:t xml:space="preserve"> 201</w:t>
      </w:r>
      <w:r w:rsidR="002419D0">
        <w:rPr>
          <w:rFonts w:ascii="Verdana" w:hAnsi="Verdana"/>
          <w:sz w:val="24"/>
          <w:szCs w:val="24"/>
        </w:rPr>
        <w:t>9</w:t>
      </w:r>
      <w:r w:rsidR="00F13AAE">
        <w:rPr>
          <w:rFonts w:ascii="Verdana" w:hAnsi="Verdana"/>
          <w:sz w:val="24"/>
          <w:szCs w:val="24"/>
        </w:rPr>
        <w:t xml:space="preserve"> </w:t>
      </w:r>
      <w:r w:rsidR="00E673B5">
        <w:rPr>
          <w:rFonts w:ascii="Verdana" w:hAnsi="Verdana"/>
          <w:sz w:val="24"/>
          <w:szCs w:val="24"/>
        </w:rPr>
        <w:t>at 6.30 pm</w:t>
      </w:r>
    </w:p>
    <w:p w:rsidR="00E673B5" w:rsidRDefault="00E673B5" w:rsidP="00AB7EAD">
      <w:pPr>
        <w:rPr>
          <w:rFonts w:ascii="Verdana" w:hAnsi="Verdana"/>
          <w:sz w:val="24"/>
          <w:szCs w:val="24"/>
        </w:rPr>
      </w:pPr>
    </w:p>
    <w:p w:rsidR="00AB7EAD" w:rsidRDefault="00AB7EAD" w:rsidP="00AB7EAD">
      <w:pPr>
        <w:jc w:val="center"/>
        <w:rPr>
          <w:rFonts w:ascii="Verdana" w:hAnsi="Verdana"/>
          <w:b/>
          <w:sz w:val="24"/>
          <w:szCs w:val="24"/>
        </w:rPr>
      </w:pPr>
      <w:r>
        <w:rPr>
          <w:rFonts w:ascii="Verdana" w:hAnsi="Verdana"/>
          <w:b/>
          <w:sz w:val="24"/>
          <w:szCs w:val="24"/>
        </w:rPr>
        <w:t>The Agenda for this meeting is set out below</w:t>
      </w:r>
    </w:p>
    <w:p w:rsidR="00AB7EAD" w:rsidRDefault="0044139E" w:rsidP="00AB7EAD">
      <w:pPr>
        <w:rPr>
          <w:rFonts w:ascii="Verdana" w:hAnsi="Verdana"/>
          <w:b/>
          <w:sz w:val="24"/>
          <w:szCs w:val="24"/>
        </w:rPr>
      </w:pPr>
      <w:r>
        <w:rPr>
          <w:rFonts w:ascii="Verdana" w:hAnsi="Verdana"/>
          <w:b/>
          <w:noProof/>
          <w:sz w:val="24"/>
          <w:szCs w:val="24"/>
          <w:lang w:eastAsia="en-GB"/>
        </w:rPr>
        <w:drawing>
          <wp:inline distT="0" distB="0" distL="0" distR="0">
            <wp:extent cx="1727200" cy="676275"/>
            <wp:effectExtent l="0" t="0" r="0" b="0"/>
            <wp:docPr id="4" name="Picture 2" descr="Clerk signature" title="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own Council\0010_BTC_Core_Documents_and_General_Issues\001_General_Documents_and_Templates\Signatures\J_Hughes_Signature.jpg"/>
                    <pic:cNvPicPr>
                      <a:picLocks noChangeAspect="1" noChangeArrowheads="1"/>
                    </pic:cNvPicPr>
                  </pic:nvPicPr>
                  <pic:blipFill>
                    <a:blip r:embed="rId9" cstate="print"/>
                    <a:srcRect/>
                    <a:stretch>
                      <a:fillRect/>
                    </a:stretch>
                  </pic:blipFill>
                  <pic:spPr bwMode="auto">
                    <a:xfrm>
                      <a:off x="0" y="0"/>
                      <a:ext cx="1727803" cy="676511"/>
                    </a:xfrm>
                    <a:prstGeom prst="rect">
                      <a:avLst/>
                    </a:prstGeom>
                    <a:noFill/>
                    <a:ln w="9525">
                      <a:noFill/>
                      <a:miter lim="800000"/>
                      <a:headEnd/>
                      <a:tailEnd/>
                    </a:ln>
                  </pic:spPr>
                </pic:pic>
              </a:graphicData>
            </a:graphic>
          </wp:inline>
        </w:drawing>
      </w:r>
      <w:r w:rsidR="00135F67">
        <w:rPr>
          <w:rFonts w:ascii="Verdana" w:hAnsi="Verdana"/>
          <w:b/>
          <w:sz w:val="24"/>
          <w:szCs w:val="24"/>
        </w:rPr>
        <w:t xml:space="preserve"> </w:t>
      </w:r>
      <w:bookmarkStart w:id="0" w:name="_GoBack"/>
      <w:bookmarkEnd w:id="0"/>
    </w:p>
    <w:p w:rsidR="00AB7EAD" w:rsidRDefault="00AB7EAD" w:rsidP="00AB7EAD">
      <w:pPr>
        <w:spacing w:after="0"/>
        <w:rPr>
          <w:rFonts w:ascii="Verdana" w:hAnsi="Verdana"/>
          <w:b/>
          <w:sz w:val="24"/>
          <w:szCs w:val="24"/>
        </w:rPr>
      </w:pPr>
      <w:r>
        <w:rPr>
          <w:rFonts w:ascii="Verdana" w:hAnsi="Verdana"/>
          <w:b/>
          <w:sz w:val="24"/>
          <w:szCs w:val="24"/>
        </w:rPr>
        <w:t>Joseph Hughes</w:t>
      </w:r>
    </w:p>
    <w:p w:rsidR="00AB7EAD" w:rsidRDefault="00AB7EAD" w:rsidP="00AB7EAD">
      <w:pPr>
        <w:spacing w:after="0"/>
        <w:rPr>
          <w:rFonts w:ascii="Verdana" w:hAnsi="Verdana"/>
          <w:b/>
          <w:sz w:val="24"/>
          <w:szCs w:val="24"/>
        </w:rPr>
      </w:pPr>
      <w:r>
        <w:rPr>
          <w:rFonts w:ascii="Verdana" w:hAnsi="Verdana"/>
          <w:b/>
          <w:sz w:val="24"/>
          <w:szCs w:val="24"/>
        </w:rPr>
        <w:t>Town Clerk</w:t>
      </w:r>
    </w:p>
    <w:p w:rsidR="00AB7EAD" w:rsidRPr="007E1671" w:rsidRDefault="00AB7EAD" w:rsidP="00AB7EAD">
      <w:pPr>
        <w:spacing w:after="0"/>
        <w:rPr>
          <w:rFonts w:ascii="Verdana" w:hAnsi="Verdana"/>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sidR="0044139E">
        <w:rPr>
          <w:rFonts w:ascii="Verdana" w:hAnsi="Verdana"/>
          <w:b/>
          <w:sz w:val="24"/>
          <w:szCs w:val="24"/>
        </w:rPr>
        <w:t xml:space="preserve">                         Date</w:t>
      </w:r>
      <w:r w:rsidR="007E1671">
        <w:rPr>
          <w:rFonts w:ascii="Verdana" w:hAnsi="Verdana"/>
          <w:b/>
          <w:sz w:val="24"/>
          <w:szCs w:val="24"/>
        </w:rPr>
        <w:t xml:space="preserve"> </w:t>
      </w:r>
      <w:r w:rsidR="000D0A3F">
        <w:rPr>
          <w:rFonts w:ascii="Verdana" w:hAnsi="Verdana"/>
          <w:b/>
          <w:sz w:val="24"/>
          <w:szCs w:val="24"/>
        </w:rPr>
        <w:t>20</w:t>
      </w:r>
      <w:r w:rsidR="00DE6798">
        <w:rPr>
          <w:rFonts w:ascii="Verdana" w:hAnsi="Verdana"/>
          <w:b/>
          <w:sz w:val="24"/>
          <w:szCs w:val="24"/>
        </w:rPr>
        <w:t xml:space="preserve"> December 2018</w:t>
      </w:r>
    </w:p>
    <w:p w:rsidR="00AB7EAD" w:rsidRDefault="003727FC" w:rsidP="00AB7EAD">
      <w:pPr>
        <w:spacing w:after="0"/>
        <w:rPr>
          <w:rFonts w:ascii="Verdana" w:hAnsi="Verdana"/>
          <w:b/>
          <w:sz w:val="24"/>
          <w:szCs w:val="24"/>
        </w:rPr>
      </w:pPr>
      <w:r>
        <w:rPr>
          <w:rFonts w:ascii="Verdana" w:hAnsi="Verdana"/>
          <w:b/>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margin-left:-2.25pt;margin-top:5.05pt;width:437.25pt;height:0;z-index:251658240" o:connectortype="straight"/>
        </w:pict>
      </w:r>
    </w:p>
    <w:p w:rsidR="00AB7EAD" w:rsidRDefault="000B24DA" w:rsidP="00AB7EAD">
      <w:pPr>
        <w:rPr>
          <w:rFonts w:ascii="Verdana" w:hAnsi="Verdana"/>
          <w:b/>
          <w:i/>
        </w:rPr>
      </w:pPr>
      <w:r w:rsidRPr="000B24DA">
        <w:rPr>
          <w:rFonts w:ascii="Verdana" w:hAnsi="Verdana"/>
          <w:b/>
          <w:i/>
        </w:rPr>
        <w:t>Electronic devices can be used to access Committee papers. Please ensure that mobile phones are switched to silent mode during the meeting</w:t>
      </w:r>
    </w:p>
    <w:p w:rsidR="00CC642B" w:rsidRPr="00FF37B1" w:rsidRDefault="00CC642B" w:rsidP="00CC642B">
      <w:pPr>
        <w:shd w:val="clear" w:color="auto" w:fill="AEAAAA"/>
        <w:spacing w:after="0" w:line="240" w:lineRule="auto"/>
        <w:rPr>
          <w:rFonts w:ascii="Verdana" w:eastAsia="Calibri" w:hAnsi="Verdana" w:cs="Times New Roman"/>
          <w:b/>
          <w:color w:val="000000"/>
          <w:sz w:val="24"/>
          <w:szCs w:val="24"/>
        </w:rPr>
      </w:pPr>
      <w:r>
        <w:rPr>
          <w:rFonts w:ascii="Verdana" w:hAnsi="Verdana"/>
          <w:b/>
          <w:color w:val="000000"/>
          <w:sz w:val="24"/>
          <w:szCs w:val="24"/>
        </w:rPr>
        <w:t>Information reports</w:t>
      </w:r>
      <w:r w:rsidR="00905992">
        <w:rPr>
          <w:rFonts w:ascii="Verdana" w:hAnsi="Verdana"/>
          <w:b/>
          <w:color w:val="000000"/>
          <w:sz w:val="24"/>
          <w:szCs w:val="24"/>
        </w:rPr>
        <w:t xml:space="preserve"> that have been circulated with this agenda</w:t>
      </w:r>
      <w:r>
        <w:rPr>
          <w:rFonts w:ascii="Verdana" w:hAnsi="Verdana"/>
          <w:b/>
          <w:color w:val="000000"/>
          <w:sz w:val="24"/>
          <w:szCs w:val="24"/>
        </w:rPr>
        <w:t xml:space="preserve"> will not form</w:t>
      </w:r>
      <w:r>
        <w:rPr>
          <w:rFonts w:ascii="Verdana" w:eastAsia="Calibri" w:hAnsi="Verdana" w:cs="Times New Roman"/>
          <w:b/>
          <w:color w:val="000000"/>
          <w:sz w:val="24"/>
          <w:szCs w:val="24"/>
        </w:rPr>
        <w:t xml:space="preserve"> part of the meeting.  The contents are intended for information only.  Should any member have questions or want further information about the items, please contact the Town Clerk and Deputy Town Clerk in the first instance.</w:t>
      </w:r>
    </w:p>
    <w:p w:rsidR="00650E67" w:rsidRDefault="00650E67" w:rsidP="00AB7EAD">
      <w:pPr>
        <w:rPr>
          <w:rFonts w:ascii="Verdana" w:hAnsi="Verdana"/>
          <w:b/>
        </w:rPr>
      </w:pPr>
    </w:p>
    <w:p w:rsidR="000B24DA" w:rsidRDefault="000B24DA" w:rsidP="00AB7EAD">
      <w:pPr>
        <w:rPr>
          <w:rFonts w:ascii="Verdana" w:hAnsi="Verdana"/>
          <w:b/>
        </w:rPr>
      </w:pPr>
      <w:r>
        <w:rPr>
          <w:rFonts w:ascii="Verdana" w:hAnsi="Verdana"/>
          <w:b/>
        </w:rPr>
        <w:t>AGENDA</w:t>
      </w:r>
    </w:p>
    <w:tbl>
      <w:tblPr>
        <w:tblStyle w:val="TableGrid"/>
        <w:tblW w:w="0" w:type="auto"/>
        <w:tblLook w:val="04A0" w:firstRow="1" w:lastRow="0" w:firstColumn="1" w:lastColumn="0" w:noHBand="0" w:noVBand="1"/>
      </w:tblPr>
      <w:tblGrid>
        <w:gridCol w:w="959"/>
        <w:gridCol w:w="8283"/>
      </w:tblGrid>
      <w:tr w:rsidR="000B24DA" w:rsidTr="00C40B36">
        <w:tc>
          <w:tcPr>
            <w:tcW w:w="959" w:type="dxa"/>
          </w:tcPr>
          <w:p w:rsidR="000B24DA" w:rsidRDefault="00C40B36" w:rsidP="00AB7EAD">
            <w:pPr>
              <w:rPr>
                <w:rFonts w:ascii="Verdana" w:hAnsi="Verdana"/>
                <w:b/>
              </w:rPr>
            </w:pPr>
            <w:r>
              <w:rPr>
                <w:rFonts w:ascii="Verdana" w:hAnsi="Verdana"/>
                <w:b/>
              </w:rPr>
              <w:t>1</w:t>
            </w:r>
          </w:p>
        </w:tc>
        <w:tc>
          <w:tcPr>
            <w:tcW w:w="8283" w:type="dxa"/>
          </w:tcPr>
          <w:p w:rsidR="000B24DA" w:rsidRDefault="00C40B36" w:rsidP="00AB7EAD">
            <w:pPr>
              <w:rPr>
                <w:rFonts w:ascii="Verdana" w:hAnsi="Verdana"/>
                <w:b/>
              </w:rPr>
            </w:pPr>
            <w:r>
              <w:rPr>
                <w:rFonts w:ascii="Verdana" w:hAnsi="Verdana"/>
                <w:b/>
              </w:rPr>
              <w:t>Apologies for Absence</w:t>
            </w:r>
          </w:p>
          <w:p w:rsidR="00C40B36" w:rsidRDefault="00C40B36" w:rsidP="00AB7EAD">
            <w:pPr>
              <w:rPr>
                <w:rFonts w:ascii="Verdana" w:hAnsi="Verdana"/>
                <w:b/>
              </w:rPr>
            </w:pPr>
          </w:p>
        </w:tc>
      </w:tr>
      <w:tr w:rsidR="00C40B36" w:rsidTr="00C40B36">
        <w:tc>
          <w:tcPr>
            <w:tcW w:w="959" w:type="dxa"/>
          </w:tcPr>
          <w:p w:rsidR="00C40B36" w:rsidRDefault="00C40B36" w:rsidP="00AB7EAD">
            <w:pPr>
              <w:rPr>
                <w:rFonts w:ascii="Verdana" w:hAnsi="Verdana"/>
                <w:b/>
              </w:rPr>
            </w:pPr>
            <w:r>
              <w:rPr>
                <w:rFonts w:ascii="Verdana" w:hAnsi="Verdana"/>
                <w:b/>
              </w:rPr>
              <w:t>2</w:t>
            </w:r>
          </w:p>
        </w:tc>
        <w:tc>
          <w:tcPr>
            <w:tcW w:w="8283" w:type="dxa"/>
          </w:tcPr>
          <w:p w:rsidR="00C40B36" w:rsidRDefault="00C40B36" w:rsidP="00AB7EAD">
            <w:pPr>
              <w:rPr>
                <w:rFonts w:ascii="Verdana" w:hAnsi="Verdana"/>
                <w:b/>
              </w:rPr>
            </w:pPr>
            <w:r>
              <w:rPr>
                <w:rFonts w:ascii="Verdana" w:hAnsi="Verdana"/>
                <w:b/>
              </w:rPr>
              <w:t>Disclosure of Interests and Grant of Dispensations</w:t>
            </w:r>
          </w:p>
          <w:p w:rsidR="00C40B36" w:rsidRDefault="00C40B36" w:rsidP="00AB7EAD">
            <w:pPr>
              <w:rPr>
                <w:rFonts w:ascii="Verdana" w:hAnsi="Verdana"/>
                <w:b/>
              </w:rPr>
            </w:pPr>
          </w:p>
        </w:tc>
      </w:tr>
      <w:tr w:rsidR="00C40B36" w:rsidTr="00C40B36">
        <w:tc>
          <w:tcPr>
            <w:tcW w:w="959" w:type="dxa"/>
          </w:tcPr>
          <w:p w:rsidR="00C40B36" w:rsidRDefault="00D80F9F" w:rsidP="00AB7EAD">
            <w:pPr>
              <w:rPr>
                <w:rFonts w:ascii="Verdana" w:hAnsi="Verdana"/>
                <w:b/>
              </w:rPr>
            </w:pPr>
            <w:r>
              <w:rPr>
                <w:rFonts w:ascii="Verdana" w:hAnsi="Verdana"/>
                <w:b/>
              </w:rPr>
              <w:t>3</w:t>
            </w:r>
          </w:p>
        </w:tc>
        <w:tc>
          <w:tcPr>
            <w:tcW w:w="8283" w:type="dxa"/>
          </w:tcPr>
          <w:p w:rsidR="00C40B36" w:rsidRDefault="00C40B36" w:rsidP="002419D0">
            <w:pPr>
              <w:rPr>
                <w:rFonts w:ascii="Verdana" w:hAnsi="Verdana"/>
                <w:b/>
              </w:rPr>
            </w:pPr>
            <w:r>
              <w:rPr>
                <w:rFonts w:ascii="Verdana" w:hAnsi="Verdana"/>
                <w:b/>
              </w:rPr>
              <w:t xml:space="preserve">Minutes of </w:t>
            </w:r>
            <w:r w:rsidR="00417A2F">
              <w:rPr>
                <w:rFonts w:ascii="Verdana" w:hAnsi="Verdana"/>
                <w:b/>
              </w:rPr>
              <w:t xml:space="preserve">Governance </w:t>
            </w:r>
            <w:r>
              <w:rPr>
                <w:rFonts w:ascii="Verdana" w:hAnsi="Verdana"/>
                <w:b/>
              </w:rPr>
              <w:t>Committee held on</w:t>
            </w:r>
            <w:r w:rsidR="00746493">
              <w:rPr>
                <w:rFonts w:ascii="Verdana" w:hAnsi="Verdana"/>
                <w:b/>
              </w:rPr>
              <w:t xml:space="preserve"> Thursday </w:t>
            </w:r>
            <w:r w:rsidR="002419D0">
              <w:rPr>
                <w:rFonts w:ascii="Verdana" w:hAnsi="Verdana"/>
                <w:b/>
              </w:rPr>
              <w:t>27 September</w:t>
            </w:r>
            <w:r w:rsidR="00746493">
              <w:rPr>
                <w:rFonts w:ascii="Verdana" w:hAnsi="Verdana"/>
                <w:b/>
              </w:rPr>
              <w:t xml:space="preserve"> 2018</w:t>
            </w:r>
            <w:r w:rsidR="00E11AD7">
              <w:rPr>
                <w:rFonts w:ascii="Verdana" w:hAnsi="Verdana"/>
                <w:b/>
              </w:rPr>
              <w:t xml:space="preserve"> for approval as a true record</w:t>
            </w:r>
          </w:p>
        </w:tc>
      </w:tr>
      <w:tr w:rsidR="00C40B36" w:rsidTr="00C40B36">
        <w:tc>
          <w:tcPr>
            <w:tcW w:w="959" w:type="dxa"/>
          </w:tcPr>
          <w:p w:rsidR="00C40B36" w:rsidRDefault="00C40B36" w:rsidP="00AB7EAD">
            <w:pPr>
              <w:rPr>
                <w:rFonts w:ascii="Verdana" w:hAnsi="Verdana"/>
                <w:b/>
              </w:rPr>
            </w:pPr>
          </w:p>
        </w:tc>
        <w:tc>
          <w:tcPr>
            <w:tcW w:w="8283" w:type="dxa"/>
          </w:tcPr>
          <w:p w:rsidR="00746493" w:rsidRDefault="00746493" w:rsidP="002419D0">
            <w:pPr>
              <w:rPr>
                <w:rFonts w:ascii="Verdana" w:hAnsi="Verdana"/>
                <w:b/>
              </w:rPr>
            </w:pPr>
          </w:p>
        </w:tc>
      </w:tr>
      <w:tr w:rsidR="00D80F9F" w:rsidTr="00C40B36">
        <w:tc>
          <w:tcPr>
            <w:tcW w:w="959" w:type="dxa"/>
          </w:tcPr>
          <w:p w:rsidR="00D80F9F" w:rsidRDefault="002419D0" w:rsidP="00AB7EAD">
            <w:pPr>
              <w:rPr>
                <w:rFonts w:ascii="Verdana" w:hAnsi="Verdana"/>
                <w:b/>
              </w:rPr>
            </w:pPr>
            <w:r>
              <w:rPr>
                <w:rFonts w:ascii="Verdana" w:hAnsi="Verdana"/>
                <w:b/>
              </w:rPr>
              <w:lastRenderedPageBreak/>
              <w:t>4</w:t>
            </w:r>
          </w:p>
        </w:tc>
        <w:tc>
          <w:tcPr>
            <w:tcW w:w="8283" w:type="dxa"/>
          </w:tcPr>
          <w:p w:rsidR="00D80F9F" w:rsidRDefault="00D80F9F" w:rsidP="00AB7EAD">
            <w:pPr>
              <w:rPr>
                <w:rFonts w:ascii="Verdana" w:hAnsi="Verdana"/>
                <w:b/>
              </w:rPr>
            </w:pPr>
            <w:r>
              <w:rPr>
                <w:rFonts w:ascii="Verdana" w:hAnsi="Verdana"/>
                <w:b/>
              </w:rPr>
              <w:t>Report on Delegated Actions</w:t>
            </w:r>
          </w:p>
          <w:p w:rsidR="00477A1F" w:rsidRDefault="00477A1F" w:rsidP="002419D0">
            <w:pPr>
              <w:rPr>
                <w:rFonts w:ascii="Verdana" w:hAnsi="Verdana"/>
              </w:rPr>
            </w:pPr>
          </w:p>
          <w:p w:rsidR="00B27DD4" w:rsidRDefault="00B27DD4" w:rsidP="002419D0">
            <w:pPr>
              <w:rPr>
                <w:rFonts w:ascii="Verdana" w:hAnsi="Verdana"/>
              </w:rPr>
            </w:pPr>
            <w:r>
              <w:rPr>
                <w:rFonts w:ascii="Verdana" w:hAnsi="Verdana"/>
              </w:rPr>
              <w:t>There are no delegated actions to report.</w:t>
            </w:r>
          </w:p>
          <w:p w:rsidR="00B27DD4" w:rsidRPr="00B27DD4" w:rsidRDefault="00B27DD4" w:rsidP="002419D0">
            <w:pPr>
              <w:rPr>
                <w:rFonts w:ascii="Verdana" w:hAnsi="Verdana"/>
              </w:rPr>
            </w:pPr>
          </w:p>
        </w:tc>
      </w:tr>
      <w:tr w:rsidR="00044003" w:rsidTr="00C40B36">
        <w:tc>
          <w:tcPr>
            <w:tcW w:w="959" w:type="dxa"/>
          </w:tcPr>
          <w:p w:rsidR="00044003" w:rsidRDefault="002419D0" w:rsidP="00AB7EAD">
            <w:pPr>
              <w:rPr>
                <w:rFonts w:ascii="Verdana" w:hAnsi="Verdana"/>
                <w:b/>
              </w:rPr>
            </w:pPr>
            <w:r>
              <w:rPr>
                <w:rFonts w:ascii="Verdana" w:hAnsi="Verdana"/>
                <w:b/>
              </w:rPr>
              <w:t>5</w:t>
            </w:r>
          </w:p>
        </w:tc>
        <w:tc>
          <w:tcPr>
            <w:tcW w:w="8283" w:type="dxa"/>
          </w:tcPr>
          <w:p w:rsidR="00044003" w:rsidRDefault="002419D0" w:rsidP="00AB7EAD">
            <w:pPr>
              <w:rPr>
                <w:rFonts w:ascii="Verdana" w:hAnsi="Verdana"/>
                <w:b/>
              </w:rPr>
            </w:pPr>
            <w:r>
              <w:rPr>
                <w:rFonts w:ascii="Verdana" w:hAnsi="Verdana"/>
                <w:b/>
              </w:rPr>
              <w:t>Budget 2019/20</w:t>
            </w:r>
          </w:p>
          <w:p w:rsidR="00044003" w:rsidRDefault="00044003" w:rsidP="00AB7EAD">
            <w:pPr>
              <w:rPr>
                <w:rFonts w:ascii="Verdana" w:hAnsi="Verdana"/>
                <w:b/>
              </w:rPr>
            </w:pPr>
          </w:p>
          <w:p w:rsidR="00044003" w:rsidRDefault="00044003" w:rsidP="00AB7EAD">
            <w:pPr>
              <w:rPr>
                <w:rFonts w:ascii="Verdana" w:hAnsi="Verdana"/>
              </w:rPr>
            </w:pPr>
            <w:r>
              <w:rPr>
                <w:rFonts w:ascii="Verdana" w:hAnsi="Verdana"/>
              </w:rPr>
              <w:t>Please see attached</w:t>
            </w:r>
            <w:r w:rsidR="00295AF7">
              <w:rPr>
                <w:rFonts w:ascii="Verdana" w:hAnsi="Verdana"/>
              </w:rPr>
              <w:t>:</w:t>
            </w:r>
          </w:p>
          <w:p w:rsidR="00295AF7" w:rsidRDefault="00295AF7" w:rsidP="00AB7EAD">
            <w:pPr>
              <w:rPr>
                <w:rFonts w:ascii="Verdana" w:hAnsi="Verdana"/>
              </w:rPr>
            </w:pPr>
          </w:p>
          <w:p w:rsidR="00295AF7" w:rsidRDefault="00295AF7" w:rsidP="00295AF7">
            <w:pPr>
              <w:pStyle w:val="ListParagraph"/>
              <w:numPr>
                <w:ilvl w:val="0"/>
                <w:numId w:val="7"/>
              </w:numPr>
              <w:rPr>
                <w:rFonts w:ascii="Verdana" w:hAnsi="Verdana"/>
              </w:rPr>
            </w:pPr>
            <w:r>
              <w:rPr>
                <w:rFonts w:ascii="Verdana" w:hAnsi="Verdana"/>
              </w:rPr>
              <w:t>Budget Decision Report</w:t>
            </w:r>
          </w:p>
          <w:p w:rsidR="0070420B" w:rsidRDefault="0077747F" w:rsidP="000D0A3F">
            <w:pPr>
              <w:pStyle w:val="ListParagraph"/>
              <w:numPr>
                <w:ilvl w:val="0"/>
                <w:numId w:val="7"/>
              </w:numPr>
              <w:rPr>
                <w:rFonts w:ascii="Verdana" w:hAnsi="Verdana"/>
              </w:rPr>
            </w:pPr>
            <w:r>
              <w:rPr>
                <w:rFonts w:ascii="Verdana" w:hAnsi="Verdana"/>
              </w:rPr>
              <w:t xml:space="preserve">Appendix 1 – budget sheets – Governance </w:t>
            </w:r>
          </w:p>
          <w:p w:rsidR="00295AF7" w:rsidRPr="000632E7" w:rsidRDefault="00295AF7" w:rsidP="000D0A3F">
            <w:pPr>
              <w:pStyle w:val="ListParagraph"/>
              <w:numPr>
                <w:ilvl w:val="0"/>
                <w:numId w:val="7"/>
              </w:numPr>
              <w:rPr>
                <w:rFonts w:ascii="Verdana" w:hAnsi="Verdana"/>
              </w:rPr>
            </w:pPr>
            <w:r w:rsidRPr="000632E7">
              <w:rPr>
                <w:rFonts w:ascii="Verdana" w:hAnsi="Verdana"/>
              </w:rPr>
              <w:t xml:space="preserve">Appendix 2 – summary sheets </w:t>
            </w:r>
            <w:r w:rsidR="0077747F">
              <w:rPr>
                <w:rFonts w:ascii="Verdana" w:hAnsi="Verdana"/>
              </w:rPr>
              <w:t>of</w:t>
            </w:r>
            <w:r w:rsidRPr="000632E7">
              <w:rPr>
                <w:rFonts w:ascii="Verdana" w:hAnsi="Verdana"/>
              </w:rPr>
              <w:t xml:space="preserve"> all Committees.  </w:t>
            </w:r>
          </w:p>
          <w:p w:rsidR="00295AF7" w:rsidRPr="00295AF7" w:rsidRDefault="00295AF7" w:rsidP="00295AF7">
            <w:pPr>
              <w:pStyle w:val="ListParagraph"/>
              <w:numPr>
                <w:ilvl w:val="0"/>
                <w:numId w:val="7"/>
              </w:numPr>
              <w:rPr>
                <w:rFonts w:ascii="Verdana" w:hAnsi="Verdana"/>
              </w:rPr>
            </w:pPr>
            <w:r>
              <w:rPr>
                <w:rFonts w:ascii="Verdana" w:hAnsi="Verdana"/>
              </w:rPr>
              <w:t xml:space="preserve">Appendix 3 – </w:t>
            </w:r>
            <w:r w:rsidR="0077747F">
              <w:rPr>
                <w:rFonts w:ascii="Verdana" w:hAnsi="Verdana"/>
              </w:rPr>
              <w:t>Budget Sheets –Environment and Community Development Committees</w:t>
            </w:r>
          </w:p>
          <w:p w:rsidR="00044003" w:rsidRPr="00044003" w:rsidRDefault="00044003" w:rsidP="00AB7EAD">
            <w:pPr>
              <w:rPr>
                <w:rFonts w:ascii="Verdana" w:hAnsi="Verdana"/>
              </w:rPr>
            </w:pPr>
          </w:p>
        </w:tc>
      </w:tr>
      <w:tr w:rsidR="002419D0" w:rsidTr="00C40B36">
        <w:tc>
          <w:tcPr>
            <w:tcW w:w="959" w:type="dxa"/>
          </w:tcPr>
          <w:p w:rsidR="002419D0" w:rsidRDefault="002419D0" w:rsidP="00AB7EAD">
            <w:pPr>
              <w:rPr>
                <w:rFonts w:ascii="Verdana" w:hAnsi="Verdana"/>
                <w:b/>
              </w:rPr>
            </w:pPr>
            <w:r>
              <w:rPr>
                <w:rFonts w:ascii="Verdana" w:hAnsi="Verdana"/>
                <w:b/>
              </w:rPr>
              <w:t>6</w:t>
            </w:r>
          </w:p>
        </w:tc>
        <w:tc>
          <w:tcPr>
            <w:tcW w:w="8283" w:type="dxa"/>
          </w:tcPr>
          <w:p w:rsidR="002419D0" w:rsidRDefault="002419D0" w:rsidP="00AB7EAD">
            <w:pPr>
              <w:rPr>
                <w:rFonts w:ascii="Verdana" w:hAnsi="Verdana"/>
                <w:b/>
              </w:rPr>
            </w:pPr>
            <w:r>
              <w:rPr>
                <w:rFonts w:ascii="Verdana" w:hAnsi="Verdana"/>
                <w:b/>
              </w:rPr>
              <w:t>Blyth Citizens Exchange Group</w:t>
            </w:r>
          </w:p>
          <w:p w:rsidR="002419D0" w:rsidRDefault="002419D0" w:rsidP="00AB7EAD">
            <w:pPr>
              <w:rPr>
                <w:rFonts w:ascii="Verdana" w:hAnsi="Verdana"/>
                <w:b/>
              </w:rPr>
            </w:pPr>
          </w:p>
          <w:p w:rsidR="002419D0" w:rsidRDefault="002419D0" w:rsidP="00AB7EAD">
            <w:pPr>
              <w:rPr>
                <w:rFonts w:ascii="Verdana" w:hAnsi="Verdana"/>
              </w:rPr>
            </w:pPr>
            <w:r>
              <w:rPr>
                <w:rFonts w:ascii="Verdana" w:hAnsi="Verdana"/>
              </w:rPr>
              <w:t>Please attached letter regarding a request for financial support.</w:t>
            </w:r>
          </w:p>
          <w:p w:rsidR="002419D0" w:rsidRPr="002419D0" w:rsidRDefault="002419D0" w:rsidP="00AB7EAD">
            <w:pPr>
              <w:rPr>
                <w:rFonts w:ascii="Verdana" w:hAnsi="Verdana"/>
              </w:rPr>
            </w:pPr>
          </w:p>
        </w:tc>
      </w:tr>
      <w:tr w:rsidR="00650E67" w:rsidTr="00C40B36">
        <w:tc>
          <w:tcPr>
            <w:tcW w:w="959" w:type="dxa"/>
          </w:tcPr>
          <w:p w:rsidR="00650E67" w:rsidRDefault="002419D0" w:rsidP="00AB7EAD">
            <w:pPr>
              <w:rPr>
                <w:rFonts w:ascii="Verdana" w:hAnsi="Verdana"/>
                <w:b/>
              </w:rPr>
            </w:pPr>
            <w:r>
              <w:rPr>
                <w:rFonts w:ascii="Verdana" w:hAnsi="Verdana"/>
                <w:b/>
              </w:rPr>
              <w:t>7</w:t>
            </w:r>
          </w:p>
        </w:tc>
        <w:tc>
          <w:tcPr>
            <w:tcW w:w="8283" w:type="dxa"/>
          </w:tcPr>
          <w:p w:rsidR="00650E67" w:rsidRDefault="00D80F9F" w:rsidP="00AB7EAD">
            <w:pPr>
              <w:rPr>
                <w:rFonts w:ascii="Verdana" w:hAnsi="Verdana"/>
                <w:b/>
              </w:rPr>
            </w:pPr>
            <w:r>
              <w:rPr>
                <w:rFonts w:ascii="Verdana" w:hAnsi="Verdana"/>
                <w:b/>
              </w:rPr>
              <w:t>Decision Report</w:t>
            </w:r>
          </w:p>
          <w:p w:rsidR="00D80F9F" w:rsidRDefault="00D80F9F" w:rsidP="00AB7EAD">
            <w:pPr>
              <w:rPr>
                <w:rFonts w:ascii="Verdana" w:hAnsi="Verdana"/>
                <w:b/>
              </w:rPr>
            </w:pPr>
          </w:p>
          <w:p w:rsidR="00D80F9F" w:rsidRDefault="00D80F9F" w:rsidP="00AB7EAD">
            <w:pPr>
              <w:rPr>
                <w:rFonts w:ascii="Verdana" w:hAnsi="Verdana"/>
              </w:rPr>
            </w:pPr>
            <w:r>
              <w:rPr>
                <w:rFonts w:ascii="Verdana" w:hAnsi="Verdana"/>
              </w:rPr>
              <w:t>Please see attached report from the Town Clerk with regard to:</w:t>
            </w:r>
          </w:p>
          <w:p w:rsidR="00D80F9F" w:rsidRDefault="00D80F9F" w:rsidP="002419D0">
            <w:pPr>
              <w:rPr>
                <w:rFonts w:ascii="Verdana" w:hAnsi="Verdana"/>
              </w:rPr>
            </w:pPr>
          </w:p>
          <w:p w:rsidR="002419D0" w:rsidRPr="002419D0" w:rsidRDefault="00DE6798" w:rsidP="002419D0">
            <w:pPr>
              <w:pStyle w:val="ListParagraph"/>
              <w:numPr>
                <w:ilvl w:val="0"/>
                <w:numId w:val="6"/>
              </w:numPr>
              <w:rPr>
                <w:rFonts w:ascii="Verdana" w:hAnsi="Verdana"/>
              </w:rPr>
            </w:pPr>
            <w:r>
              <w:rPr>
                <w:rFonts w:ascii="Verdana" w:hAnsi="Verdana"/>
              </w:rPr>
              <w:t>Supported e-mail system</w:t>
            </w:r>
          </w:p>
          <w:p w:rsidR="002419D0" w:rsidRPr="002419D0" w:rsidRDefault="002419D0" w:rsidP="002419D0">
            <w:pPr>
              <w:rPr>
                <w:rFonts w:ascii="Verdana" w:hAnsi="Verdana"/>
              </w:rPr>
            </w:pPr>
          </w:p>
        </w:tc>
      </w:tr>
      <w:tr w:rsidR="00D80F9F" w:rsidTr="00746493">
        <w:trPr>
          <w:trHeight w:val="383"/>
        </w:trPr>
        <w:tc>
          <w:tcPr>
            <w:tcW w:w="959" w:type="dxa"/>
          </w:tcPr>
          <w:p w:rsidR="00D80F9F" w:rsidRDefault="002419D0" w:rsidP="00D80F9F">
            <w:pPr>
              <w:rPr>
                <w:rFonts w:ascii="Verdana" w:hAnsi="Verdana"/>
                <w:b/>
              </w:rPr>
            </w:pPr>
            <w:r>
              <w:rPr>
                <w:rFonts w:ascii="Verdana" w:hAnsi="Verdana"/>
                <w:b/>
              </w:rPr>
              <w:t>8</w:t>
            </w:r>
          </w:p>
        </w:tc>
        <w:tc>
          <w:tcPr>
            <w:tcW w:w="8283" w:type="dxa"/>
          </w:tcPr>
          <w:p w:rsidR="00D80F9F" w:rsidRDefault="00D80F9F" w:rsidP="00D80F9F">
            <w:pPr>
              <w:rPr>
                <w:rFonts w:ascii="Verdana" w:hAnsi="Verdana"/>
                <w:b/>
              </w:rPr>
            </w:pPr>
            <w:r>
              <w:rPr>
                <w:rFonts w:ascii="Verdana" w:hAnsi="Verdana"/>
                <w:b/>
              </w:rPr>
              <w:t>Items for Information (not for discussion at Committee)</w:t>
            </w:r>
          </w:p>
          <w:p w:rsidR="0082640F" w:rsidRDefault="0082640F" w:rsidP="00D80F9F">
            <w:pPr>
              <w:rPr>
                <w:rFonts w:ascii="Verdana" w:hAnsi="Verdana"/>
                <w:b/>
              </w:rPr>
            </w:pPr>
          </w:p>
          <w:p w:rsidR="00D80F9F" w:rsidRPr="00B27DD4" w:rsidRDefault="003622EB" w:rsidP="00B27DD4">
            <w:pPr>
              <w:pStyle w:val="ListParagraph"/>
              <w:numPr>
                <w:ilvl w:val="0"/>
                <w:numId w:val="8"/>
              </w:numPr>
              <w:rPr>
                <w:rFonts w:ascii="Verdana" w:hAnsi="Verdana"/>
              </w:rPr>
            </w:pPr>
            <w:r w:rsidRPr="00B27DD4">
              <w:rPr>
                <w:rFonts w:ascii="Verdana" w:hAnsi="Verdana"/>
              </w:rPr>
              <w:t>Training</w:t>
            </w:r>
          </w:p>
          <w:p w:rsidR="003622EB" w:rsidRPr="00B27DD4" w:rsidRDefault="003622EB" w:rsidP="00B27DD4">
            <w:pPr>
              <w:pStyle w:val="ListParagraph"/>
              <w:numPr>
                <w:ilvl w:val="0"/>
                <w:numId w:val="8"/>
              </w:numPr>
              <w:rPr>
                <w:rFonts w:ascii="Verdana" w:hAnsi="Verdana"/>
              </w:rPr>
            </w:pPr>
            <w:r w:rsidRPr="00B27DD4">
              <w:rPr>
                <w:rFonts w:ascii="Verdana" w:hAnsi="Verdana"/>
              </w:rPr>
              <w:t>Bereavement Leave</w:t>
            </w:r>
          </w:p>
          <w:p w:rsidR="003622EB" w:rsidRDefault="003622EB" w:rsidP="00B27DD4">
            <w:pPr>
              <w:pStyle w:val="ListParagraph"/>
              <w:numPr>
                <w:ilvl w:val="0"/>
                <w:numId w:val="8"/>
              </w:numPr>
              <w:rPr>
                <w:rFonts w:ascii="Verdana" w:hAnsi="Verdana"/>
              </w:rPr>
            </w:pPr>
            <w:r w:rsidRPr="00B27DD4">
              <w:rPr>
                <w:rFonts w:ascii="Verdana" w:hAnsi="Verdana"/>
              </w:rPr>
              <w:t>Sick Leave</w:t>
            </w:r>
          </w:p>
          <w:p w:rsidR="0077747F" w:rsidRPr="00B27DD4" w:rsidRDefault="0077747F" w:rsidP="00B27DD4">
            <w:pPr>
              <w:pStyle w:val="ListParagraph"/>
              <w:numPr>
                <w:ilvl w:val="0"/>
                <w:numId w:val="8"/>
              </w:numPr>
              <w:rPr>
                <w:rFonts w:ascii="Verdana" w:hAnsi="Verdana"/>
              </w:rPr>
            </w:pPr>
            <w:r>
              <w:rPr>
                <w:rFonts w:ascii="Verdana" w:hAnsi="Verdana"/>
              </w:rPr>
              <w:t>Appraisals</w:t>
            </w:r>
          </w:p>
          <w:p w:rsidR="003622EB" w:rsidRPr="00B27DD4" w:rsidRDefault="003622EB" w:rsidP="00B27DD4">
            <w:pPr>
              <w:pStyle w:val="ListParagraph"/>
              <w:numPr>
                <w:ilvl w:val="0"/>
                <w:numId w:val="8"/>
              </w:numPr>
              <w:rPr>
                <w:rFonts w:ascii="Verdana" w:hAnsi="Verdana"/>
              </w:rPr>
            </w:pPr>
            <w:r w:rsidRPr="00B27DD4">
              <w:rPr>
                <w:rFonts w:ascii="Verdana" w:hAnsi="Verdana"/>
              </w:rPr>
              <w:t>SAGE 50 HR</w:t>
            </w:r>
          </w:p>
          <w:p w:rsidR="00B27DD4" w:rsidRPr="00B27DD4" w:rsidRDefault="00B27DD4" w:rsidP="00B27DD4">
            <w:pPr>
              <w:pStyle w:val="ListParagraph"/>
              <w:numPr>
                <w:ilvl w:val="0"/>
                <w:numId w:val="8"/>
              </w:numPr>
              <w:rPr>
                <w:rFonts w:ascii="Verdana" w:hAnsi="Verdana"/>
              </w:rPr>
            </w:pPr>
            <w:r w:rsidRPr="00B27DD4">
              <w:rPr>
                <w:rFonts w:ascii="Verdana" w:hAnsi="Verdana"/>
              </w:rPr>
              <w:t>Freedom of Information Requests</w:t>
            </w:r>
          </w:p>
          <w:p w:rsidR="00B27DD4" w:rsidRPr="00B27DD4" w:rsidRDefault="00B27DD4" w:rsidP="00B27DD4">
            <w:pPr>
              <w:pStyle w:val="ListParagraph"/>
              <w:numPr>
                <w:ilvl w:val="0"/>
                <w:numId w:val="8"/>
              </w:numPr>
              <w:rPr>
                <w:rFonts w:ascii="Verdana" w:hAnsi="Verdana"/>
              </w:rPr>
            </w:pPr>
            <w:r w:rsidRPr="00B27DD4">
              <w:rPr>
                <w:rFonts w:ascii="Verdana" w:hAnsi="Verdana"/>
              </w:rPr>
              <w:t>Insurance Renewal</w:t>
            </w:r>
          </w:p>
          <w:p w:rsidR="002419D0" w:rsidRPr="002419D0" w:rsidRDefault="002419D0" w:rsidP="002419D0">
            <w:pPr>
              <w:rPr>
                <w:rFonts w:ascii="Verdana" w:hAnsi="Verdana"/>
                <w:b/>
              </w:rPr>
            </w:pPr>
          </w:p>
        </w:tc>
      </w:tr>
      <w:tr w:rsidR="00D80F9F" w:rsidTr="00C40B36">
        <w:tc>
          <w:tcPr>
            <w:tcW w:w="959" w:type="dxa"/>
          </w:tcPr>
          <w:p w:rsidR="00D80F9F" w:rsidRDefault="00044003" w:rsidP="00D80F9F">
            <w:pPr>
              <w:rPr>
                <w:rFonts w:ascii="Verdana" w:hAnsi="Verdana"/>
                <w:b/>
              </w:rPr>
            </w:pPr>
            <w:r>
              <w:rPr>
                <w:rFonts w:ascii="Verdana" w:hAnsi="Verdana"/>
                <w:b/>
              </w:rPr>
              <w:t>9</w:t>
            </w:r>
          </w:p>
        </w:tc>
        <w:tc>
          <w:tcPr>
            <w:tcW w:w="8283" w:type="dxa"/>
          </w:tcPr>
          <w:p w:rsidR="00D80F9F" w:rsidRDefault="00D80F9F" w:rsidP="00D80F9F">
            <w:pPr>
              <w:rPr>
                <w:rFonts w:ascii="Verdana" w:hAnsi="Verdana"/>
                <w:b/>
              </w:rPr>
            </w:pPr>
            <w:r>
              <w:rPr>
                <w:rFonts w:ascii="Verdana" w:hAnsi="Verdana"/>
                <w:b/>
              </w:rPr>
              <w:t>Any Other Business</w:t>
            </w:r>
          </w:p>
          <w:p w:rsidR="00D80F9F" w:rsidRDefault="00D80F9F" w:rsidP="00D80F9F">
            <w:pPr>
              <w:rPr>
                <w:rFonts w:ascii="Verdana" w:hAnsi="Verdana"/>
                <w:b/>
              </w:rPr>
            </w:pPr>
          </w:p>
          <w:p w:rsidR="00D80F9F" w:rsidRDefault="00D80F9F" w:rsidP="00D80F9F">
            <w:pPr>
              <w:rPr>
                <w:rFonts w:ascii="Verdana" w:hAnsi="Verdana"/>
              </w:rPr>
            </w:pPr>
            <w:r>
              <w:rPr>
                <w:rFonts w:ascii="Verdana" w:hAnsi="Verdana"/>
              </w:rPr>
              <w:t>This item is only for items of information to be given to Town Councillors and for items which either the Committee Chair or Town Clerk consider to be genuinely urgent.</w:t>
            </w:r>
          </w:p>
          <w:p w:rsidR="00D80F9F" w:rsidRPr="008318D4" w:rsidRDefault="00D80F9F" w:rsidP="00D80F9F">
            <w:pPr>
              <w:rPr>
                <w:rFonts w:ascii="Verdana" w:hAnsi="Verdana"/>
              </w:rPr>
            </w:pPr>
          </w:p>
        </w:tc>
      </w:tr>
      <w:tr w:rsidR="00D80F9F" w:rsidTr="00C40B36">
        <w:tc>
          <w:tcPr>
            <w:tcW w:w="959" w:type="dxa"/>
          </w:tcPr>
          <w:p w:rsidR="00D80F9F" w:rsidRDefault="00044003" w:rsidP="00D80F9F">
            <w:pPr>
              <w:rPr>
                <w:rFonts w:ascii="Verdana" w:hAnsi="Verdana"/>
                <w:b/>
              </w:rPr>
            </w:pPr>
            <w:r>
              <w:rPr>
                <w:rFonts w:ascii="Verdana" w:hAnsi="Verdana"/>
                <w:b/>
              </w:rPr>
              <w:t>10</w:t>
            </w:r>
          </w:p>
        </w:tc>
        <w:tc>
          <w:tcPr>
            <w:tcW w:w="8283" w:type="dxa"/>
          </w:tcPr>
          <w:p w:rsidR="00D80F9F" w:rsidRDefault="00D80F9F" w:rsidP="00D80F9F">
            <w:pPr>
              <w:rPr>
                <w:rFonts w:ascii="Verdana" w:hAnsi="Verdana"/>
                <w:b/>
              </w:rPr>
            </w:pPr>
            <w:r>
              <w:rPr>
                <w:rFonts w:ascii="Verdana" w:hAnsi="Verdana"/>
                <w:b/>
              </w:rPr>
              <w:t>Date and Time of Next Meeting</w:t>
            </w:r>
          </w:p>
          <w:p w:rsidR="00D80F9F" w:rsidRDefault="00D80F9F" w:rsidP="00D80F9F">
            <w:pPr>
              <w:rPr>
                <w:rFonts w:ascii="Verdana" w:hAnsi="Verdana"/>
                <w:b/>
              </w:rPr>
            </w:pPr>
          </w:p>
          <w:p w:rsidR="00D80F9F" w:rsidRDefault="00D80F9F" w:rsidP="00F43F93">
            <w:pPr>
              <w:rPr>
                <w:rFonts w:ascii="Verdana" w:hAnsi="Verdana"/>
              </w:rPr>
            </w:pPr>
            <w:r>
              <w:rPr>
                <w:rFonts w:ascii="Verdana" w:hAnsi="Verdana"/>
              </w:rPr>
              <w:t xml:space="preserve">The next meeting of the </w:t>
            </w:r>
            <w:r w:rsidR="00F43F93">
              <w:rPr>
                <w:rFonts w:ascii="Verdana" w:hAnsi="Verdana"/>
              </w:rPr>
              <w:t xml:space="preserve">Governance </w:t>
            </w:r>
            <w:r>
              <w:rPr>
                <w:rFonts w:ascii="Verdana" w:hAnsi="Verdana"/>
              </w:rPr>
              <w:t>Committee will be held on T</w:t>
            </w:r>
            <w:r w:rsidR="0070420B">
              <w:rPr>
                <w:rFonts w:ascii="Verdana" w:hAnsi="Verdana"/>
              </w:rPr>
              <w:t>uesday</w:t>
            </w:r>
            <w:r>
              <w:rPr>
                <w:rFonts w:ascii="Verdana" w:hAnsi="Verdana"/>
              </w:rPr>
              <w:t xml:space="preserve"> </w:t>
            </w:r>
            <w:r w:rsidR="002419D0">
              <w:rPr>
                <w:rFonts w:ascii="Verdana" w:hAnsi="Verdana"/>
              </w:rPr>
              <w:t>16 April</w:t>
            </w:r>
            <w:r>
              <w:rPr>
                <w:rFonts w:ascii="Verdana" w:hAnsi="Verdana"/>
              </w:rPr>
              <w:t xml:space="preserve"> 2019 at 6.30 pm in the Council Chamber, Arms Evertyne House.</w:t>
            </w:r>
          </w:p>
          <w:p w:rsidR="003D4AB8" w:rsidRDefault="003D4AB8" w:rsidP="00F43F93">
            <w:pPr>
              <w:rPr>
                <w:rFonts w:ascii="Verdana" w:hAnsi="Verdana"/>
              </w:rPr>
            </w:pPr>
          </w:p>
          <w:p w:rsidR="0077747F" w:rsidRDefault="0077747F" w:rsidP="00F43F93">
            <w:pPr>
              <w:rPr>
                <w:rFonts w:ascii="Verdana" w:hAnsi="Verdana"/>
              </w:rPr>
            </w:pPr>
          </w:p>
          <w:p w:rsidR="0077747F" w:rsidRDefault="0077747F" w:rsidP="00F43F93">
            <w:pPr>
              <w:rPr>
                <w:rFonts w:ascii="Verdana" w:hAnsi="Verdana"/>
              </w:rPr>
            </w:pPr>
          </w:p>
          <w:p w:rsidR="0077747F" w:rsidRDefault="0077747F" w:rsidP="00F43F93">
            <w:pPr>
              <w:rPr>
                <w:rFonts w:ascii="Verdana" w:hAnsi="Verdana"/>
              </w:rPr>
            </w:pPr>
          </w:p>
          <w:p w:rsidR="0077747F" w:rsidRPr="008318D4" w:rsidRDefault="0077747F" w:rsidP="00F43F93">
            <w:pPr>
              <w:rPr>
                <w:rFonts w:ascii="Verdana" w:hAnsi="Verdana"/>
              </w:rPr>
            </w:pPr>
          </w:p>
        </w:tc>
      </w:tr>
      <w:tr w:rsidR="00D80F9F" w:rsidTr="00C40B36">
        <w:tc>
          <w:tcPr>
            <w:tcW w:w="959" w:type="dxa"/>
          </w:tcPr>
          <w:p w:rsidR="00D80F9F" w:rsidRDefault="00D80F9F" w:rsidP="00044003">
            <w:pPr>
              <w:rPr>
                <w:rFonts w:ascii="Verdana" w:hAnsi="Verdana"/>
                <w:b/>
              </w:rPr>
            </w:pPr>
            <w:r>
              <w:rPr>
                <w:rFonts w:ascii="Verdana" w:hAnsi="Verdana"/>
                <w:b/>
              </w:rPr>
              <w:lastRenderedPageBreak/>
              <w:t>1</w:t>
            </w:r>
            <w:r w:rsidR="00044003">
              <w:rPr>
                <w:rFonts w:ascii="Verdana" w:hAnsi="Verdana"/>
                <w:b/>
              </w:rPr>
              <w:t>1</w:t>
            </w:r>
          </w:p>
        </w:tc>
        <w:tc>
          <w:tcPr>
            <w:tcW w:w="8283" w:type="dxa"/>
          </w:tcPr>
          <w:p w:rsidR="00D80F9F" w:rsidRDefault="00D80F9F" w:rsidP="00D80F9F">
            <w:pPr>
              <w:rPr>
                <w:rFonts w:ascii="Verdana" w:hAnsi="Verdana"/>
              </w:rPr>
            </w:pPr>
            <w:r>
              <w:rPr>
                <w:rFonts w:ascii="Verdana" w:hAnsi="Verdana"/>
                <w:b/>
              </w:rPr>
              <w:t>Part II</w:t>
            </w:r>
          </w:p>
          <w:p w:rsidR="00D80F9F" w:rsidRDefault="00D80F9F" w:rsidP="00D80F9F">
            <w:pPr>
              <w:rPr>
                <w:rFonts w:ascii="Verdana" w:hAnsi="Verdana"/>
              </w:rPr>
            </w:pPr>
          </w:p>
          <w:p w:rsidR="00D80F9F" w:rsidRDefault="00D80F9F" w:rsidP="00D80F9F">
            <w:pPr>
              <w:rPr>
                <w:rFonts w:ascii="Verdana" w:hAnsi="Verdana"/>
                <w:sz w:val="24"/>
                <w:szCs w:val="24"/>
              </w:rPr>
            </w:pPr>
            <w:r>
              <w:rPr>
                <w:rFonts w:ascii="Verdana" w:hAnsi="Verdana"/>
                <w:sz w:val="24"/>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p w:rsidR="00D80F9F" w:rsidRPr="008318D4" w:rsidRDefault="00D80F9F" w:rsidP="00D80F9F">
            <w:pPr>
              <w:rPr>
                <w:rFonts w:ascii="Verdana" w:hAnsi="Verdana"/>
              </w:rPr>
            </w:pPr>
          </w:p>
        </w:tc>
      </w:tr>
    </w:tbl>
    <w:p w:rsidR="000632E7" w:rsidRDefault="000632E7" w:rsidP="00746493">
      <w:pPr>
        <w:rPr>
          <w:rFonts w:ascii="Verdana" w:hAnsi="Verdana"/>
          <w:b/>
        </w:rPr>
      </w:pPr>
    </w:p>
    <w:p w:rsidR="00746493" w:rsidRDefault="00746493" w:rsidP="00746493">
      <w:pPr>
        <w:rPr>
          <w:rFonts w:ascii="Verdana" w:hAnsi="Verdana"/>
          <w:b/>
        </w:rPr>
      </w:pPr>
      <w:r>
        <w:rPr>
          <w:rFonts w:ascii="Verdana" w:hAnsi="Verdana"/>
          <w:b/>
        </w:rPr>
        <w:t>Members of the Governance Committee</w:t>
      </w:r>
    </w:p>
    <w:p w:rsidR="00746493" w:rsidRDefault="00746493" w:rsidP="00746493">
      <w:pPr>
        <w:spacing w:after="0"/>
        <w:rPr>
          <w:rFonts w:ascii="Verdana" w:hAnsi="Verdana"/>
        </w:rPr>
      </w:pPr>
      <w:r w:rsidRPr="005872A5">
        <w:rPr>
          <w:rFonts w:ascii="Verdana" w:hAnsi="Verdana"/>
        </w:rPr>
        <w:t>J R Potts (Chair)</w:t>
      </w:r>
      <w:r w:rsidRPr="005872A5">
        <w:rPr>
          <w:rFonts w:ascii="Verdana" w:hAnsi="Verdana"/>
        </w:rPr>
        <w:tab/>
      </w:r>
      <w:r w:rsidRPr="005872A5">
        <w:rPr>
          <w:rFonts w:ascii="Verdana" w:hAnsi="Verdana"/>
        </w:rPr>
        <w:tab/>
      </w:r>
      <w:r>
        <w:rPr>
          <w:rFonts w:ascii="Verdana" w:hAnsi="Verdana"/>
        </w:rPr>
        <w:t>J Reid</w:t>
      </w:r>
    </w:p>
    <w:p w:rsidR="00746493" w:rsidRPr="005872A5" w:rsidRDefault="00746493" w:rsidP="00746493">
      <w:pPr>
        <w:spacing w:after="0"/>
        <w:rPr>
          <w:rFonts w:ascii="Verdana" w:hAnsi="Verdana"/>
        </w:rPr>
      </w:pPr>
      <w:r w:rsidRPr="005872A5">
        <w:rPr>
          <w:rFonts w:ascii="Verdana" w:hAnsi="Verdana"/>
        </w:rPr>
        <w:t>W Taylor (Vice-Chair)</w:t>
      </w:r>
      <w:r>
        <w:rPr>
          <w:rFonts w:ascii="Verdana" w:hAnsi="Verdana"/>
        </w:rPr>
        <w:tab/>
        <w:t>M Richardson</w:t>
      </w:r>
    </w:p>
    <w:p w:rsidR="00746493" w:rsidRPr="005872A5" w:rsidRDefault="00746493" w:rsidP="00746493">
      <w:pPr>
        <w:spacing w:after="0"/>
        <w:rPr>
          <w:rFonts w:ascii="Verdana" w:hAnsi="Verdana"/>
        </w:rPr>
      </w:pPr>
      <w:r w:rsidRPr="005872A5">
        <w:rPr>
          <w:rFonts w:ascii="Verdana" w:hAnsi="Verdana"/>
        </w:rPr>
        <w:t>E Anderson-Smith</w:t>
      </w:r>
      <w:r w:rsidRPr="005872A5">
        <w:rPr>
          <w:rFonts w:ascii="Verdana" w:hAnsi="Verdana"/>
        </w:rPr>
        <w:tab/>
      </w:r>
      <w:r>
        <w:rPr>
          <w:rFonts w:ascii="Verdana" w:hAnsi="Verdana"/>
        </w:rPr>
        <w:tab/>
        <w:t>L Rickerby</w:t>
      </w:r>
    </w:p>
    <w:p w:rsidR="00746493" w:rsidRPr="005872A5" w:rsidRDefault="00746493" w:rsidP="00746493">
      <w:pPr>
        <w:spacing w:after="0"/>
        <w:rPr>
          <w:rFonts w:ascii="Verdana" w:hAnsi="Verdana"/>
        </w:rPr>
      </w:pPr>
      <w:r w:rsidRPr="005872A5">
        <w:rPr>
          <w:rFonts w:ascii="Verdana" w:hAnsi="Verdana"/>
        </w:rPr>
        <w:t>A Cartie</w:t>
      </w:r>
      <w:r>
        <w:rPr>
          <w:rFonts w:ascii="Verdana" w:hAnsi="Verdana"/>
        </w:rPr>
        <w:tab/>
      </w:r>
      <w:r>
        <w:rPr>
          <w:rFonts w:ascii="Verdana" w:hAnsi="Verdana"/>
        </w:rPr>
        <w:tab/>
      </w:r>
      <w:r>
        <w:rPr>
          <w:rFonts w:ascii="Verdana" w:hAnsi="Verdana"/>
        </w:rPr>
        <w:tab/>
        <w:t>S Stanger</w:t>
      </w:r>
    </w:p>
    <w:p w:rsidR="00746493" w:rsidRPr="005872A5" w:rsidRDefault="00746493" w:rsidP="00746493">
      <w:pPr>
        <w:spacing w:after="0"/>
        <w:rPr>
          <w:rFonts w:ascii="Verdana" w:hAnsi="Verdana"/>
        </w:rPr>
      </w:pPr>
      <w:r w:rsidRPr="005872A5">
        <w:rPr>
          <w:rFonts w:ascii="Verdana" w:hAnsi="Verdana"/>
        </w:rPr>
        <w:t>K Nisbet</w:t>
      </w:r>
      <w:r>
        <w:rPr>
          <w:rFonts w:ascii="Verdana" w:hAnsi="Verdana"/>
        </w:rPr>
        <w:tab/>
      </w:r>
      <w:r>
        <w:rPr>
          <w:rFonts w:ascii="Verdana" w:hAnsi="Verdana"/>
        </w:rPr>
        <w:tab/>
      </w:r>
      <w:r>
        <w:rPr>
          <w:rFonts w:ascii="Verdana" w:hAnsi="Verdana"/>
        </w:rPr>
        <w:tab/>
        <w:t xml:space="preserve">G Webb </w:t>
      </w:r>
    </w:p>
    <w:p w:rsidR="00746493" w:rsidRDefault="00746493" w:rsidP="00746493">
      <w:pPr>
        <w:spacing w:after="0"/>
        <w:rPr>
          <w:rFonts w:ascii="Verdana" w:hAnsi="Verdana"/>
        </w:rPr>
      </w:pPr>
      <w:r w:rsidRPr="005872A5">
        <w:rPr>
          <w:rFonts w:ascii="Verdana" w:hAnsi="Verdana"/>
        </w:rPr>
        <w:t>R Parker</w:t>
      </w:r>
    </w:p>
    <w:p w:rsidR="00746493" w:rsidRPr="005872A5" w:rsidRDefault="00746493" w:rsidP="00746493">
      <w:pPr>
        <w:spacing w:after="0"/>
        <w:rPr>
          <w:rFonts w:ascii="Verdana" w:hAnsi="Verdana"/>
        </w:rPr>
      </w:pPr>
      <w:r>
        <w:rPr>
          <w:rFonts w:ascii="Verdana" w:hAnsi="Verdana"/>
        </w:rPr>
        <w:t>O Potts</w:t>
      </w: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77747F" w:rsidRDefault="0077747F" w:rsidP="00650E67">
      <w:pPr>
        <w:jc w:val="center"/>
        <w:rPr>
          <w:rFonts w:ascii="Verdana" w:hAnsi="Verdana"/>
          <w:b/>
          <w:sz w:val="24"/>
          <w:szCs w:val="24"/>
        </w:rPr>
      </w:pPr>
    </w:p>
    <w:p w:rsidR="0077747F" w:rsidRDefault="0077747F" w:rsidP="00650E67">
      <w:pPr>
        <w:jc w:val="center"/>
        <w:rPr>
          <w:rFonts w:ascii="Verdana" w:hAnsi="Verdana"/>
          <w:b/>
          <w:sz w:val="24"/>
          <w:szCs w:val="24"/>
        </w:rPr>
      </w:pPr>
    </w:p>
    <w:p w:rsidR="00650E67" w:rsidRDefault="00650E67" w:rsidP="00650E67">
      <w:pPr>
        <w:jc w:val="center"/>
        <w:rPr>
          <w:rFonts w:ascii="Verdana" w:hAnsi="Verdana"/>
          <w:b/>
          <w:sz w:val="24"/>
          <w:szCs w:val="24"/>
        </w:rPr>
      </w:pPr>
      <w:r>
        <w:rPr>
          <w:rFonts w:ascii="Verdana" w:hAnsi="Verdana"/>
          <w:b/>
          <w:sz w:val="24"/>
          <w:szCs w:val="24"/>
        </w:rPr>
        <w:lastRenderedPageBreak/>
        <w:t>BLYTH TOWN COUNCIL</w:t>
      </w:r>
    </w:p>
    <w:p w:rsidR="00650E67" w:rsidRDefault="00650E67" w:rsidP="00650E67">
      <w:pPr>
        <w:jc w:val="center"/>
        <w:rPr>
          <w:rFonts w:ascii="Verdana" w:hAnsi="Verdana"/>
          <w:b/>
          <w:sz w:val="24"/>
          <w:szCs w:val="24"/>
        </w:rPr>
      </w:pPr>
      <w:r>
        <w:rPr>
          <w:rFonts w:ascii="Verdana" w:hAnsi="Verdana"/>
          <w:b/>
          <w:sz w:val="24"/>
          <w:szCs w:val="24"/>
        </w:rPr>
        <w:t>MISSION STATEMENT</w:t>
      </w:r>
    </w:p>
    <w:p w:rsidR="00650E67" w:rsidRDefault="00650E67" w:rsidP="00650E67">
      <w:pPr>
        <w:rPr>
          <w:rFonts w:ascii="Verdana" w:hAnsi="Verdana"/>
          <w:b/>
        </w:rPr>
      </w:pPr>
    </w:p>
    <w:p w:rsidR="00650E67" w:rsidRPr="00222C8B" w:rsidRDefault="00650E67" w:rsidP="00650E67">
      <w:pPr>
        <w:rPr>
          <w:rFonts w:ascii="Verdana" w:hAnsi="Verdana"/>
          <w:sz w:val="24"/>
          <w:szCs w:val="24"/>
        </w:rPr>
      </w:pPr>
      <w:r w:rsidRPr="00222C8B">
        <w:rPr>
          <w:rFonts w:ascii="Verdana" w:hAnsi="Verdana"/>
          <w:sz w:val="24"/>
          <w:szCs w:val="24"/>
        </w:rPr>
        <w:t>Blyth Town Council is committed to participating fully in the development of a vibrant and growing community that will encourage business and community activity.</w:t>
      </w:r>
    </w:p>
    <w:p w:rsidR="00650E67" w:rsidRDefault="00650E67" w:rsidP="00650E67">
      <w:pPr>
        <w:jc w:val="center"/>
        <w:rPr>
          <w:rFonts w:ascii="Verdana" w:hAnsi="Verdana"/>
          <w:b/>
        </w:rPr>
      </w:pPr>
      <w:r>
        <w:rPr>
          <w:rFonts w:ascii="Verdana" w:hAnsi="Verdana"/>
          <w:b/>
        </w:rPr>
        <w:t>ROLE OF THE COUNCIL</w:t>
      </w: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To promote the environmental, social and economic wellbeing of the town and its community.</w:t>
      </w:r>
    </w:p>
    <w:p w:rsidR="00650E67" w:rsidRPr="00222C8B" w:rsidRDefault="00650E67" w:rsidP="00650E67">
      <w:pPr>
        <w:pStyle w:val="ListParagraph"/>
        <w:spacing w:before="240"/>
        <w:rPr>
          <w:rFonts w:ascii="Verdana" w:hAnsi="Verdana"/>
          <w:sz w:val="24"/>
          <w:szCs w:val="24"/>
        </w:rPr>
      </w:pP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To provide high quality core services in the most effective and efficient manner which will deliver the Council’s agreed priorities and objectives.</w:t>
      </w:r>
    </w:p>
    <w:p w:rsidR="00650E67" w:rsidRPr="00222C8B" w:rsidRDefault="00650E67" w:rsidP="00650E67">
      <w:pPr>
        <w:pStyle w:val="ListParagraph"/>
        <w:rPr>
          <w:rFonts w:ascii="Verdana" w:hAnsi="Verdana"/>
          <w:sz w:val="24"/>
          <w:szCs w:val="24"/>
        </w:rPr>
      </w:pP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Provide leadership and be a voice for the community in all matters which impact on the town and the community.</w:t>
      </w:r>
    </w:p>
    <w:p w:rsidR="00650E67" w:rsidRPr="00222C8B" w:rsidRDefault="00650E67" w:rsidP="00650E67">
      <w:pPr>
        <w:pStyle w:val="ListParagraph"/>
        <w:rPr>
          <w:rFonts w:ascii="Verdana" w:hAnsi="Verdana"/>
          <w:sz w:val="24"/>
          <w:szCs w:val="24"/>
        </w:rPr>
      </w:pPr>
    </w:p>
    <w:p w:rsidR="00650E67" w:rsidRDefault="00650E67" w:rsidP="00650E67">
      <w:pPr>
        <w:pStyle w:val="ListParagraph"/>
        <w:numPr>
          <w:ilvl w:val="0"/>
          <w:numId w:val="2"/>
        </w:numPr>
        <w:spacing w:before="240"/>
        <w:rPr>
          <w:rFonts w:ascii="Verdana" w:hAnsi="Verdana"/>
          <w:sz w:val="24"/>
          <w:szCs w:val="24"/>
        </w:rPr>
      </w:pPr>
      <w:r w:rsidRPr="00650E67">
        <w:rPr>
          <w:rFonts w:ascii="Verdana" w:hAnsi="Verdana"/>
          <w:sz w:val="24"/>
          <w:szCs w:val="24"/>
        </w:rPr>
        <w:t>To work in partnership locally and regionally to meet common goals and outcomes.</w:t>
      </w:r>
    </w:p>
    <w:p w:rsidR="00650E67" w:rsidRPr="00650E67" w:rsidRDefault="00650E67" w:rsidP="00650E67">
      <w:pPr>
        <w:pStyle w:val="ListParagraph"/>
        <w:rPr>
          <w:rFonts w:ascii="Verdana" w:hAnsi="Verdana"/>
          <w:sz w:val="24"/>
          <w:szCs w:val="24"/>
          <w:u w:val="single"/>
        </w:rPr>
      </w:pPr>
    </w:p>
    <w:p w:rsidR="00650E67" w:rsidRPr="00650E67" w:rsidRDefault="00650E67" w:rsidP="00650E67">
      <w:pPr>
        <w:spacing w:before="240"/>
        <w:jc w:val="center"/>
        <w:rPr>
          <w:rFonts w:ascii="Verdana" w:hAnsi="Verdana"/>
          <w:b/>
          <w:sz w:val="24"/>
          <w:szCs w:val="24"/>
        </w:rPr>
      </w:pPr>
      <w:r w:rsidRPr="00650E67">
        <w:rPr>
          <w:rFonts w:ascii="Verdana" w:hAnsi="Verdana"/>
          <w:b/>
          <w:sz w:val="24"/>
          <w:szCs w:val="24"/>
        </w:rPr>
        <w:t>Terms of Reference – Governance Committee</w:t>
      </w:r>
    </w:p>
    <w:p w:rsidR="00650E67" w:rsidRPr="00650E67" w:rsidRDefault="00650E67" w:rsidP="00650E67">
      <w:pPr>
        <w:rPr>
          <w:rFonts w:ascii="Verdana" w:hAnsi="Verdana"/>
          <w:sz w:val="24"/>
          <w:szCs w:val="24"/>
        </w:rPr>
      </w:pPr>
      <w:r w:rsidRPr="00650E67">
        <w:rPr>
          <w:rFonts w:ascii="Verdana" w:hAnsi="Verdana"/>
          <w:sz w:val="24"/>
          <w:szCs w:val="24"/>
        </w:rPr>
        <w:t>The Committee will be responsible for the management, research and development of the following areas:-</w:t>
      </w:r>
    </w:p>
    <w:p w:rsidR="00650E67" w:rsidRPr="00650E67" w:rsidRDefault="00650E67" w:rsidP="00650E67">
      <w:pPr>
        <w:rPr>
          <w:rFonts w:ascii="Verdana" w:hAnsi="Verdana"/>
          <w:sz w:val="24"/>
          <w:szCs w:val="24"/>
        </w:rPr>
      </w:pPr>
      <w:r w:rsidRPr="00650E67">
        <w:rPr>
          <w:rFonts w:ascii="Verdana" w:hAnsi="Verdana"/>
          <w:sz w:val="24"/>
          <w:szCs w:val="24"/>
        </w:rPr>
        <w:t xml:space="preserve">To co-ordinate the recommendations of the other Committees on strategic priorities, budget proposals (revenue and capital), and proposals on policies and procedures to enable the Committee to recommend a holistic approach in agreeing strategic priorities and objectives, and recommend to the Council an annual budget and the annual precept to be levied by the Council together with action plans, which will deliver those priorities and objectives. </w:t>
      </w:r>
    </w:p>
    <w:p w:rsidR="00650E67" w:rsidRPr="00650E67" w:rsidRDefault="00650E67" w:rsidP="00650E67">
      <w:pPr>
        <w:rPr>
          <w:rFonts w:ascii="Verdana" w:hAnsi="Verdana"/>
          <w:sz w:val="24"/>
          <w:szCs w:val="24"/>
        </w:rPr>
      </w:pPr>
      <w:r w:rsidRPr="00650E67">
        <w:rPr>
          <w:rFonts w:ascii="Verdana" w:hAnsi="Verdana"/>
          <w:sz w:val="24"/>
          <w:szCs w:val="24"/>
        </w:rPr>
        <w:t>To carry out an annual review of Standing Orders and Financial Regulations and make recommendations to the Council on any necessary changes.</w:t>
      </w:r>
    </w:p>
    <w:p w:rsidR="00650E67" w:rsidRPr="00650E67" w:rsidRDefault="00650E67" w:rsidP="00650E67">
      <w:pPr>
        <w:rPr>
          <w:rFonts w:ascii="Verdana" w:hAnsi="Verdana"/>
          <w:sz w:val="24"/>
          <w:szCs w:val="24"/>
        </w:rPr>
      </w:pPr>
      <w:r w:rsidRPr="00650E67">
        <w:rPr>
          <w:rFonts w:ascii="Verdana" w:hAnsi="Verdana"/>
          <w:sz w:val="24"/>
          <w:szCs w:val="24"/>
        </w:rPr>
        <w:t>To receive reports from the other Committees on performance reviews in relation to Committee action plans as well as budget reports comparing expenditure and income against overall budgets and recommending any necessary action to the Council.</w:t>
      </w:r>
    </w:p>
    <w:p w:rsidR="00650E67" w:rsidRPr="00650E67" w:rsidRDefault="00650E67" w:rsidP="00650E67">
      <w:pPr>
        <w:rPr>
          <w:rFonts w:ascii="Verdana" w:hAnsi="Verdana"/>
          <w:sz w:val="24"/>
          <w:szCs w:val="24"/>
        </w:rPr>
      </w:pPr>
      <w:r w:rsidRPr="00650E67">
        <w:rPr>
          <w:rFonts w:ascii="Verdana" w:hAnsi="Verdana"/>
          <w:sz w:val="24"/>
          <w:szCs w:val="24"/>
        </w:rPr>
        <w:lastRenderedPageBreak/>
        <w:t>To ensure the preparation of annual accounts and arrange for their external audit.</w:t>
      </w:r>
    </w:p>
    <w:p w:rsidR="00650E67" w:rsidRPr="00650E67" w:rsidRDefault="00650E67" w:rsidP="00650E67">
      <w:pPr>
        <w:rPr>
          <w:rFonts w:ascii="Verdana" w:hAnsi="Verdana"/>
          <w:sz w:val="24"/>
          <w:szCs w:val="24"/>
        </w:rPr>
      </w:pPr>
      <w:r w:rsidRPr="00650E67">
        <w:rPr>
          <w:rFonts w:ascii="Verdana" w:hAnsi="Verdana"/>
          <w:sz w:val="24"/>
          <w:szCs w:val="24"/>
        </w:rPr>
        <w:t>To review the Council’s governance arrangements in compliance with good practice and make recommendations to the Council on any changes.</w:t>
      </w:r>
    </w:p>
    <w:p w:rsidR="00650E67" w:rsidRPr="00650E67" w:rsidRDefault="00650E67" w:rsidP="00650E67">
      <w:pPr>
        <w:rPr>
          <w:rFonts w:ascii="Verdana" w:hAnsi="Verdana"/>
          <w:sz w:val="24"/>
          <w:szCs w:val="24"/>
        </w:rPr>
      </w:pPr>
      <w:r w:rsidRPr="00650E67">
        <w:rPr>
          <w:rFonts w:ascii="Verdana" w:hAnsi="Verdana"/>
          <w:sz w:val="24"/>
          <w:szCs w:val="24"/>
        </w:rPr>
        <w:t>To arrange for the annual review of the Council’s insurances and to oversee the procedure for risk assessment.</w:t>
      </w:r>
    </w:p>
    <w:p w:rsidR="00650E67" w:rsidRPr="00650E67" w:rsidRDefault="00650E67" w:rsidP="00650E67">
      <w:pPr>
        <w:rPr>
          <w:rFonts w:ascii="Verdana" w:hAnsi="Verdana"/>
          <w:sz w:val="24"/>
          <w:szCs w:val="24"/>
        </w:rPr>
      </w:pPr>
      <w:r w:rsidRPr="00650E67">
        <w:rPr>
          <w:rFonts w:ascii="Verdana" w:hAnsi="Verdana"/>
          <w:sz w:val="24"/>
          <w:szCs w:val="24"/>
        </w:rPr>
        <w:t>To ensure that there are robust and adequate Health and Safety arrangements in place within the Council in respect of all of its activities and to ensure that these are understood and adhered to in all cases.</w:t>
      </w:r>
    </w:p>
    <w:p w:rsidR="00650E67" w:rsidRPr="00650E67" w:rsidRDefault="00650E67" w:rsidP="00650E67">
      <w:pPr>
        <w:rPr>
          <w:rFonts w:ascii="Verdana" w:hAnsi="Verdana"/>
          <w:sz w:val="24"/>
          <w:szCs w:val="24"/>
        </w:rPr>
      </w:pPr>
      <w:r w:rsidRPr="00650E67">
        <w:rPr>
          <w:rFonts w:ascii="Verdana" w:hAnsi="Verdana"/>
          <w:sz w:val="24"/>
          <w:szCs w:val="24"/>
        </w:rPr>
        <w:t>To consider any matters of policy which do not fall clearly within the responsibilities of any other Committee and to make recommendations to the Council.</w:t>
      </w:r>
    </w:p>
    <w:p w:rsidR="00650E67" w:rsidRPr="00650E67" w:rsidRDefault="00650E67" w:rsidP="00650E67">
      <w:pPr>
        <w:rPr>
          <w:rFonts w:ascii="Verdana" w:hAnsi="Verdana"/>
          <w:sz w:val="24"/>
          <w:szCs w:val="24"/>
        </w:rPr>
      </w:pPr>
      <w:r w:rsidRPr="00650E67">
        <w:rPr>
          <w:rFonts w:ascii="Verdana" w:hAnsi="Verdana"/>
          <w:sz w:val="24"/>
          <w:szCs w:val="24"/>
        </w:rPr>
        <w:t>To oversee all employment and staffing matters including disciplinary procedures.</w:t>
      </w:r>
    </w:p>
    <w:p w:rsidR="00650E67" w:rsidRPr="00650E67" w:rsidRDefault="00650E67" w:rsidP="00650E67">
      <w:pPr>
        <w:rPr>
          <w:rFonts w:ascii="Verdana" w:hAnsi="Verdana"/>
          <w:sz w:val="24"/>
          <w:szCs w:val="24"/>
        </w:rPr>
      </w:pPr>
      <w:r w:rsidRPr="00650E67">
        <w:rPr>
          <w:rFonts w:ascii="Verdana" w:hAnsi="Verdana"/>
          <w:sz w:val="24"/>
          <w:szCs w:val="24"/>
        </w:rPr>
        <w:t>To manage the Council’s complaints procedure and to consider any complaints made against the Council in accordance with that procedure.</w:t>
      </w:r>
    </w:p>
    <w:p w:rsidR="00650E67" w:rsidRPr="00650E67" w:rsidRDefault="00650E67" w:rsidP="00650E67">
      <w:pPr>
        <w:rPr>
          <w:rFonts w:ascii="Verdana" w:hAnsi="Verdana"/>
          <w:sz w:val="24"/>
          <w:szCs w:val="24"/>
        </w:rPr>
      </w:pPr>
      <w:r w:rsidRPr="00650E67">
        <w:rPr>
          <w:rFonts w:ascii="Verdana" w:hAnsi="Verdana"/>
          <w:sz w:val="24"/>
          <w:szCs w:val="24"/>
        </w:rPr>
        <w:t>To consider any complaints made against any member of the Council and take appropriate action in consultation with Northumberland County Council’s Monitoring Officer where appropriate.</w:t>
      </w:r>
      <w:r w:rsidRPr="00650E67">
        <w:rPr>
          <w:rFonts w:ascii="Verdana" w:hAnsi="Verdana"/>
          <w:sz w:val="24"/>
          <w:szCs w:val="24"/>
        </w:rPr>
        <w:br/>
      </w:r>
      <w:r w:rsidRPr="00650E67">
        <w:rPr>
          <w:rFonts w:ascii="Verdana" w:hAnsi="Verdana"/>
          <w:sz w:val="24"/>
          <w:szCs w:val="24"/>
        </w:rPr>
        <w:br/>
        <w:t>To consider an overall communications strategy including Community engagement for recommendation for adoption by the Council.</w:t>
      </w:r>
    </w:p>
    <w:p w:rsidR="00650E67" w:rsidRPr="00650E67" w:rsidRDefault="00650E67" w:rsidP="00650E67">
      <w:pPr>
        <w:rPr>
          <w:rFonts w:ascii="Verdana" w:hAnsi="Verdana"/>
          <w:sz w:val="24"/>
          <w:szCs w:val="24"/>
        </w:rPr>
      </w:pPr>
      <w:r w:rsidRPr="00650E67">
        <w:rPr>
          <w:rFonts w:ascii="Verdana" w:hAnsi="Verdana"/>
          <w:sz w:val="24"/>
          <w:szCs w:val="24"/>
        </w:rPr>
        <w:t>The Committee may delegate any of its functions to a Sub-Committee or the Clerk of the Council.</w:t>
      </w:r>
    </w:p>
    <w:p w:rsidR="00650E67" w:rsidRDefault="00650E6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Default="000632E7" w:rsidP="00650E67">
      <w:pPr>
        <w:ind w:left="360"/>
        <w:rPr>
          <w:rFonts w:ascii="Verdana" w:hAnsi="Verdana"/>
          <w:sz w:val="24"/>
          <w:szCs w:val="24"/>
        </w:rPr>
      </w:pPr>
    </w:p>
    <w:p w:rsidR="000632E7" w:rsidRPr="00650E67" w:rsidRDefault="000632E7" w:rsidP="00650E67">
      <w:pPr>
        <w:ind w:left="360"/>
        <w:rPr>
          <w:rFonts w:ascii="Verdana" w:hAnsi="Verdana"/>
          <w:sz w:val="24"/>
          <w:szCs w:val="24"/>
        </w:rPr>
      </w:pPr>
    </w:p>
    <w:p w:rsidR="00650E67" w:rsidRPr="00650E67" w:rsidRDefault="00650E67" w:rsidP="00650E67">
      <w:pPr>
        <w:rPr>
          <w:rFonts w:ascii="Verdana" w:hAnsi="Verdana"/>
          <w:b/>
          <w:sz w:val="24"/>
          <w:szCs w:val="24"/>
        </w:rPr>
      </w:pPr>
      <w:r w:rsidRPr="00650E67">
        <w:rPr>
          <w:rFonts w:ascii="Verdana" w:hAnsi="Verdana"/>
          <w:b/>
          <w:sz w:val="24"/>
          <w:szCs w:val="24"/>
        </w:rPr>
        <w:t>Powers Delegated to the Town Clerk within the responsibilities of the Governance Committee</w:t>
      </w:r>
    </w:p>
    <w:p w:rsidR="00650E67" w:rsidRPr="00650E67" w:rsidRDefault="00650E67" w:rsidP="00650E67">
      <w:pPr>
        <w:rPr>
          <w:rFonts w:ascii="Verdana" w:hAnsi="Verdana"/>
          <w:sz w:val="24"/>
          <w:szCs w:val="24"/>
        </w:rPr>
      </w:pPr>
      <w:r w:rsidRPr="00650E67">
        <w:rPr>
          <w:rFonts w:ascii="Verdana" w:hAnsi="Verdana"/>
          <w:sz w:val="24"/>
          <w:szCs w:val="24"/>
        </w:rPr>
        <w:lastRenderedPageBreak/>
        <w:t>See powers delegated to the Town Clerk on financial and staffing matters included within Section 7 of this Report. (Powers delegated to Officers).</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 xml:space="preserve">Delegation to Officers </w:t>
      </w:r>
    </w:p>
    <w:p w:rsidR="00650E67" w:rsidRPr="00650E67" w:rsidRDefault="00650E67" w:rsidP="00650E67">
      <w:pPr>
        <w:rPr>
          <w:rFonts w:ascii="Verdana" w:hAnsi="Verdana"/>
          <w:sz w:val="24"/>
          <w:szCs w:val="24"/>
        </w:rPr>
      </w:pPr>
      <w:r w:rsidRPr="00650E67">
        <w:rPr>
          <w:rFonts w:ascii="Verdana" w:hAnsi="Verdana"/>
          <w:sz w:val="24"/>
          <w:szCs w:val="24"/>
        </w:rPr>
        <w:t>The Clerk to the Council is both the Proper Officer and shall carry out the functions of the “Proper Officer” as provided by the Local Government Act 1972 and as set out in the “job description” for the post, as well as the Responsible Financial Officer to the Council and is responsible for the Town Council’s accounting procedures, financial records and is accountable for the proper administration of its finances in line with the current Account and Audit Regulations and the Council’s adopted Financial Regulations.</w:t>
      </w:r>
    </w:p>
    <w:p w:rsidR="00650E67" w:rsidRPr="00650E67" w:rsidRDefault="00650E67" w:rsidP="00650E67">
      <w:pPr>
        <w:rPr>
          <w:rFonts w:ascii="Verdana" w:hAnsi="Verdana"/>
          <w:sz w:val="24"/>
          <w:szCs w:val="24"/>
        </w:rPr>
      </w:pPr>
      <w:r w:rsidRPr="00650E67">
        <w:rPr>
          <w:rFonts w:ascii="Verdana" w:hAnsi="Verdana"/>
          <w:sz w:val="24"/>
          <w:szCs w:val="24"/>
        </w:rPr>
        <w:t>In the absence of the Clerk, the full authority of the Proper Officer and Responsible Financial Officer passes to the Deputy Clerk.</w:t>
      </w:r>
      <w:r w:rsidRPr="00650E67">
        <w:rPr>
          <w:rFonts w:ascii="Verdana" w:hAnsi="Verdana"/>
          <w:sz w:val="24"/>
          <w:szCs w:val="24"/>
        </w:rPr>
        <w:br/>
        <w:t>Additionally, the Clerk may delegate to the Deputy Clerk or any other staff member if appropriate, to undertake functions delegated to the Proper Officer.</w:t>
      </w:r>
    </w:p>
    <w:p w:rsidR="00650E67" w:rsidRPr="00650E67" w:rsidRDefault="00650E67" w:rsidP="00650E67">
      <w:pPr>
        <w:rPr>
          <w:rFonts w:ascii="Verdana" w:hAnsi="Verdana"/>
          <w:sz w:val="24"/>
          <w:szCs w:val="24"/>
        </w:rPr>
      </w:pPr>
      <w:r w:rsidRPr="00650E67">
        <w:rPr>
          <w:rFonts w:ascii="Verdana" w:hAnsi="Verdana"/>
          <w:sz w:val="24"/>
          <w:szCs w:val="24"/>
        </w:rPr>
        <w:t>Delegated actions to the Clerk or other Officer shall be in accordance with Standing Orders, Financial Regulations, and this Scheme of Delegation.</w:t>
      </w:r>
    </w:p>
    <w:p w:rsidR="00650E67" w:rsidRPr="00650E67" w:rsidRDefault="00650E67" w:rsidP="00650E67">
      <w:pPr>
        <w:rPr>
          <w:rFonts w:ascii="Verdana" w:hAnsi="Verdana"/>
          <w:b/>
          <w:sz w:val="24"/>
          <w:szCs w:val="24"/>
        </w:rPr>
      </w:pPr>
      <w:r w:rsidRPr="00650E67">
        <w:rPr>
          <w:rFonts w:ascii="Verdana" w:hAnsi="Verdana"/>
          <w:b/>
          <w:sz w:val="24"/>
          <w:szCs w:val="24"/>
        </w:rPr>
        <w:t>The Clerk is specifically empowered as follows:</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Financial and Audit Powers and Authority</w:t>
      </w:r>
    </w:p>
    <w:p w:rsidR="00650E67" w:rsidRPr="00650E67" w:rsidRDefault="00650E67" w:rsidP="00650E67">
      <w:pPr>
        <w:rPr>
          <w:rFonts w:ascii="Verdana" w:hAnsi="Verdana"/>
          <w:sz w:val="24"/>
          <w:szCs w:val="24"/>
        </w:rPr>
      </w:pPr>
      <w:r w:rsidRPr="00650E67">
        <w:rPr>
          <w:rFonts w:ascii="Verdana" w:hAnsi="Verdana"/>
          <w:sz w:val="24"/>
          <w:szCs w:val="24"/>
        </w:rPr>
        <w:t>Power to make day to day purchases on behalf of the Council in order to exercise its functions duties, and responsibilities in accordance with Financial Regulations.</w:t>
      </w:r>
    </w:p>
    <w:p w:rsidR="00650E67" w:rsidRPr="00650E67" w:rsidRDefault="00650E67" w:rsidP="00650E67">
      <w:pPr>
        <w:rPr>
          <w:rFonts w:ascii="Verdana" w:hAnsi="Verdana"/>
          <w:sz w:val="24"/>
          <w:szCs w:val="24"/>
        </w:rPr>
      </w:pPr>
      <w:r w:rsidRPr="00650E67">
        <w:rPr>
          <w:rFonts w:ascii="Verdana" w:hAnsi="Verdana"/>
          <w:sz w:val="24"/>
          <w:szCs w:val="24"/>
        </w:rPr>
        <w:t>Power to authorise use of all Council facilities and equipment in accordance with any Council charging policies.</w:t>
      </w:r>
    </w:p>
    <w:p w:rsidR="00650E67" w:rsidRPr="00650E67" w:rsidRDefault="00650E67" w:rsidP="00650E67">
      <w:pPr>
        <w:rPr>
          <w:rFonts w:ascii="Verdana" w:hAnsi="Verdana"/>
          <w:sz w:val="24"/>
          <w:szCs w:val="24"/>
        </w:rPr>
      </w:pPr>
      <w:r w:rsidRPr="00650E67">
        <w:rPr>
          <w:rFonts w:ascii="Verdana" w:hAnsi="Verdana"/>
          <w:sz w:val="24"/>
          <w:szCs w:val="24"/>
        </w:rPr>
        <w:t>Power to deal with all aspects of the Council’s insurances and to negotiate and accept terms for renewal as and when required.</w:t>
      </w:r>
    </w:p>
    <w:p w:rsidR="00650E67" w:rsidRPr="00650E67" w:rsidRDefault="00650E67" w:rsidP="00650E67">
      <w:pPr>
        <w:rPr>
          <w:rFonts w:ascii="Verdana" w:hAnsi="Verdana"/>
          <w:sz w:val="24"/>
          <w:szCs w:val="24"/>
        </w:rPr>
      </w:pPr>
      <w:r w:rsidRPr="00650E67">
        <w:rPr>
          <w:rFonts w:ascii="Verdana" w:hAnsi="Verdana"/>
          <w:sz w:val="24"/>
          <w:szCs w:val="24"/>
        </w:rPr>
        <w:t xml:space="preserve">To negotiate and recommend to the Council terms for acceptance relating to the Council’s </w:t>
      </w:r>
      <w:r w:rsidR="00B27DD4" w:rsidRPr="00650E67">
        <w:rPr>
          <w:rFonts w:ascii="Verdana" w:hAnsi="Verdana"/>
          <w:sz w:val="24"/>
          <w:szCs w:val="24"/>
        </w:rPr>
        <w:t>banking</w:t>
      </w:r>
      <w:r w:rsidRPr="00650E67">
        <w:rPr>
          <w:rFonts w:ascii="Verdana" w:hAnsi="Verdana"/>
          <w:sz w:val="24"/>
          <w:szCs w:val="24"/>
        </w:rPr>
        <w:t xml:space="preserve"> arrangements.</w:t>
      </w:r>
    </w:p>
    <w:p w:rsidR="00650E67" w:rsidRPr="00650E67" w:rsidRDefault="00650E67" w:rsidP="00650E67">
      <w:pPr>
        <w:rPr>
          <w:rFonts w:ascii="Verdana" w:hAnsi="Verdana"/>
          <w:sz w:val="24"/>
          <w:szCs w:val="24"/>
        </w:rPr>
      </w:pPr>
      <w:r w:rsidRPr="00650E67">
        <w:rPr>
          <w:rFonts w:ascii="Verdana" w:hAnsi="Verdana"/>
          <w:sz w:val="24"/>
          <w:szCs w:val="24"/>
        </w:rPr>
        <w:t>To make proper arrangements for the payment of all sums owing to the Council and for the receipt of all sums due to the Council and to take appropriate recovery action where necessary.</w:t>
      </w:r>
    </w:p>
    <w:p w:rsidR="00650E67" w:rsidRPr="00650E67" w:rsidRDefault="00650E67" w:rsidP="00650E67">
      <w:pPr>
        <w:rPr>
          <w:rFonts w:ascii="Verdana" w:hAnsi="Verdana"/>
          <w:sz w:val="24"/>
          <w:szCs w:val="24"/>
        </w:rPr>
      </w:pPr>
      <w:r w:rsidRPr="00650E67">
        <w:rPr>
          <w:rFonts w:ascii="Verdana" w:hAnsi="Verdana"/>
          <w:sz w:val="24"/>
          <w:szCs w:val="24"/>
        </w:rPr>
        <w:t>Power to seek and obtain any grants and donations for which the Council may be entitled to apply.</w:t>
      </w:r>
    </w:p>
    <w:p w:rsidR="00650E67" w:rsidRPr="00650E67" w:rsidRDefault="00650E67" w:rsidP="00650E67">
      <w:pPr>
        <w:rPr>
          <w:rFonts w:ascii="Verdana" w:hAnsi="Verdana"/>
          <w:sz w:val="24"/>
          <w:szCs w:val="24"/>
        </w:rPr>
      </w:pPr>
      <w:r w:rsidRPr="00650E67">
        <w:rPr>
          <w:rFonts w:ascii="Verdana" w:hAnsi="Verdana"/>
          <w:sz w:val="24"/>
          <w:szCs w:val="24"/>
        </w:rPr>
        <w:t>Power to authorise any remedial or maintenance work on Council property or assets.</w:t>
      </w:r>
    </w:p>
    <w:p w:rsidR="00650E67" w:rsidRPr="00650E67" w:rsidRDefault="00650E67" w:rsidP="00650E67">
      <w:pPr>
        <w:rPr>
          <w:rFonts w:ascii="Verdana" w:hAnsi="Verdana"/>
          <w:sz w:val="24"/>
          <w:szCs w:val="24"/>
        </w:rPr>
      </w:pPr>
      <w:r w:rsidRPr="00650E67">
        <w:rPr>
          <w:rFonts w:ascii="Verdana" w:hAnsi="Verdana"/>
          <w:sz w:val="24"/>
          <w:szCs w:val="24"/>
        </w:rPr>
        <w:lastRenderedPageBreak/>
        <w:t>Power to invest surplus funds in accordance with Council’s agreed policy.</w:t>
      </w:r>
    </w:p>
    <w:p w:rsidR="00650E67" w:rsidRDefault="00650E67" w:rsidP="00650E67">
      <w:pPr>
        <w:rPr>
          <w:rFonts w:ascii="Verdana" w:hAnsi="Verdana"/>
          <w:sz w:val="24"/>
          <w:szCs w:val="24"/>
        </w:rPr>
      </w:pPr>
      <w:r w:rsidRPr="00650E67">
        <w:rPr>
          <w:rFonts w:ascii="Verdana" w:hAnsi="Verdana"/>
          <w:sz w:val="24"/>
          <w:szCs w:val="24"/>
        </w:rPr>
        <w:t>Authority to vire budget amounts within a committee’s budget in consultation with the appropriate committee Chair in accordance with Financial Regulations.  Any virement made under this power should be reported to the appropriate Committee(s) at their next meeting for information.</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Staffing - delegated power</w:t>
      </w:r>
    </w:p>
    <w:p w:rsidR="00650E67" w:rsidRPr="00650E67" w:rsidRDefault="00650E67" w:rsidP="00650E67">
      <w:pPr>
        <w:rPr>
          <w:rFonts w:ascii="Verdana" w:hAnsi="Verdana"/>
          <w:sz w:val="24"/>
          <w:szCs w:val="24"/>
        </w:rPr>
      </w:pPr>
      <w:r w:rsidRPr="00650E67">
        <w:rPr>
          <w:rFonts w:ascii="Verdana" w:hAnsi="Verdana"/>
          <w:sz w:val="24"/>
          <w:szCs w:val="24"/>
        </w:rPr>
        <w:t>Authorised to apply the Council’s staffing, employment and disciplinary procedures in accordance with agreed policies.</w:t>
      </w:r>
    </w:p>
    <w:p w:rsidR="00650E67" w:rsidRPr="00650E67" w:rsidRDefault="00650E67" w:rsidP="00650E67">
      <w:pPr>
        <w:rPr>
          <w:rFonts w:ascii="Verdana" w:hAnsi="Verdana"/>
          <w:sz w:val="24"/>
          <w:szCs w:val="24"/>
        </w:rPr>
      </w:pPr>
      <w:r w:rsidRPr="00650E67">
        <w:rPr>
          <w:rFonts w:ascii="Verdana" w:hAnsi="Verdana"/>
          <w:sz w:val="24"/>
          <w:szCs w:val="24"/>
        </w:rPr>
        <w:t>Power to appoint staff (full time, part time and temporary) in accordance with the current Council policy.</w:t>
      </w:r>
    </w:p>
    <w:p w:rsidR="00650E67" w:rsidRPr="00650E67" w:rsidRDefault="00650E67" w:rsidP="00650E67">
      <w:pPr>
        <w:rPr>
          <w:rFonts w:ascii="Verdana" w:hAnsi="Verdana"/>
          <w:sz w:val="24"/>
          <w:szCs w:val="24"/>
        </w:rPr>
      </w:pPr>
      <w:r w:rsidRPr="00650E67">
        <w:rPr>
          <w:rFonts w:ascii="Verdana" w:hAnsi="Verdana"/>
          <w:sz w:val="24"/>
          <w:szCs w:val="24"/>
        </w:rPr>
        <w:t>Power to engage professional and consultancy advice in consultation with the Chairman of the Council up to a single amount per engagement of £5,000.</w:t>
      </w:r>
    </w:p>
    <w:p w:rsidR="00650E67" w:rsidRPr="00650E67" w:rsidRDefault="00650E67" w:rsidP="00650E67">
      <w:pPr>
        <w:rPr>
          <w:rFonts w:ascii="Verdana" w:hAnsi="Verdana"/>
          <w:sz w:val="24"/>
          <w:szCs w:val="24"/>
        </w:rPr>
      </w:pPr>
      <w:r w:rsidRPr="00650E67">
        <w:rPr>
          <w:rFonts w:ascii="Verdana" w:hAnsi="Verdana"/>
          <w:sz w:val="24"/>
          <w:szCs w:val="24"/>
        </w:rPr>
        <w:t>Power to authorise staff to use private cars and pay casual user mileage allowance for essential duties.</w:t>
      </w:r>
    </w:p>
    <w:p w:rsidR="00650E67" w:rsidRPr="00650E67" w:rsidRDefault="00650E67" w:rsidP="00650E67">
      <w:pPr>
        <w:rPr>
          <w:rFonts w:ascii="Verdana" w:hAnsi="Verdana"/>
          <w:sz w:val="24"/>
          <w:szCs w:val="24"/>
        </w:rPr>
      </w:pPr>
      <w:r w:rsidRPr="00650E67">
        <w:rPr>
          <w:rFonts w:ascii="Verdana" w:hAnsi="Verdana"/>
          <w:sz w:val="24"/>
          <w:szCs w:val="24"/>
        </w:rPr>
        <w:t>Power to implement nationally agreed salary/pay awards subject to details being reported for information to the next meeting of the Governance Committee.</w:t>
      </w:r>
    </w:p>
    <w:p w:rsidR="00650E67" w:rsidRPr="00650E67" w:rsidRDefault="00650E67" w:rsidP="00650E67">
      <w:pPr>
        <w:rPr>
          <w:rFonts w:ascii="Verdana" w:hAnsi="Verdana"/>
          <w:sz w:val="24"/>
          <w:szCs w:val="24"/>
        </w:rPr>
      </w:pPr>
      <w:r w:rsidRPr="00650E67">
        <w:rPr>
          <w:rFonts w:ascii="Verdana" w:hAnsi="Verdana"/>
          <w:sz w:val="24"/>
          <w:szCs w:val="24"/>
        </w:rPr>
        <w:t>Power to sanction and authorise payment of overtime within budget provisions.</w:t>
      </w:r>
    </w:p>
    <w:p w:rsidR="00650E67" w:rsidRPr="00650E67" w:rsidRDefault="00650E67" w:rsidP="00650E67">
      <w:pPr>
        <w:rPr>
          <w:rFonts w:ascii="Verdana" w:hAnsi="Verdana"/>
          <w:b/>
          <w:sz w:val="24"/>
          <w:szCs w:val="24"/>
        </w:rPr>
      </w:pPr>
      <w:r w:rsidRPr="00650E67">
        <w:rPr>
          <w:rFonts w:ascii="Verdana" w:hAnsi="Verdana"/>
          <w:b/>
          <w:sz w:val="24"/>
          <w:szCs w:val="24"/>
        </w:rPr>
        <w:t>Other General delegated Powers.</w:t>
      </w:r>
    </w:p>
    <w:p w:rsidR="00650E67" w:rsidRPr="00650E67" w:rsidRDefault="00650E67" w:rsidP="00650E67">
      <w:pPr>
        <w:rPr>
          <w:rFonts w:ascii="Verdana" w:hAnsi="Verdana"/>
          <w:sz w:val="24"/>
          <w:szCs w:val="24"/>
        </w:rPr>
      </w:pPr>
      <w:r w:rsidRPr="00650E67">
        <w:rPr>
          <w:rFonts w:ascii="Verdana" w:hAnsi="Verdana"/>
          <w:sz w:val="24"/>
          <w:szCs w:val="24"/>
        </w:rPr>
        <w:t>Power to take immediate action on all other urgent matters subject to consultation with all of the Committee Chairs or Vice-Chairs and a full report being taken to the next relevant Council or committee meeting.</w:t>
      </w:r>
    </w:p>
    <w:p w:rsidR="00650E67" w:rsidRPr="00650E67" w:rsidRDefault="00650E67" w:rsidP="00650E67">
      <w:pPr>
        <w:rPr>
          <w:rFonts w:ascii="Verdana" w:hAnsi="Verdana"/>
          <w:sz w:val="24"/>
          <w:szCs w:val="24"/>
        </w:rPr>
      </w:pPr>
      <w:r w:rsidRPr="00650E67">
        <w:rPr>
          <w:rFonts w:ascii="Verdana" w:hAnsi="Verdana"/>
          <w:sz w:val="24"/>
          <w:szCs w:val="24"/>
        </w:rPr>
        <w:t>Power to let contracts for works, supply of goods or services as required provided procurement is in accordance with the Council’s Standing Orders and Financial Regulations.</w:t>
      </w:r>
    </w:p>
    <w:p w:rsidR="00650E67" w:rsidRPr="00650E67" w:rsidRDefault="00650E67" w:rsidP="00650E67">
      <w:pPr>
        <w:rPr>
          <w:rFonts w:ascii="Verdana" w:hAnsi="Verdana"/>
          <w:sz w:val="24"/>
          <w:szCs w:val="24"/>
        </w:rPr>
      </w:pPr>
      <w:r w:rsidRPr="00650E67">
        <w:rPr>
          <w:rFonts w:ascii="Verdana" w:hAnsi="Verdana"/>
          <w:sz w:val="24"/>
          <w:szCs w:val="24"/>
        </w:rPr>
        <w:t xml:space="preserve">Power to delegate any functions delegated to the Town Clerk to any other member of staff of Blyth Town Council. </w:t>
      </w:r>
    </w:p>
    <w:p w:rsidR="00650E67" w:rsidRPr="00650E67" w:rsidRDefault="00650E67" w:rsidP="00650E67">
      <w:pPr>
        <w:rPr>
          <w:rFonts w:ascii="Verdana" w:hAnsi="Verdana"/>
          <w:sz w:val="24"/>
          <w:szCs w:val="24"/>
        </w:rPr>
      </w:pPr>
      <w:r w:rsidRPr="00650E67">
        <w:rPr>
          <w:rFonts w:ascii="Verdana" w:hAnsi="Verdana"/>
          <w:sz w:val="24"/>
          <w:szCs w:val="24"/>
        </w:rPr>
        <w:t>Any powers delegated by the individual committees within their terms of reference.</w:t>
      </w:r>
    </w:p>
    <w:p w:rsidR="00650E67" w:rsidRDefault="00650E67" w:rsidP="00AB7EAD">
      <w:pPr>
        <w:rPr>
          <w:rFonts w:ascii="Verdana" w:hAnsi="Verdana"/>
          <w:b/>
        </w:rPr>
      </w:pPr>
    </w:p>
    <w:p w:rsidR="00572313" w:rsidRDefault="00572313" w:rsidP="00AB7EAD">
      <w:pPr>
        <w:rPr>
          <w:rFonts w:ascii="Verdana" w:hAnsi="Verdana"/>
          <w:b/>
        </w:rPr>
      </w:pPr>
    </w:p>
    <w:p w:rsidR="00E47AA4" w:rsidRDefault="00E47AA4" w:rsidP="00AB7EAD">
      <w:pPr>
        <w:rPr>
          <w:rFonts w:ascii="Verdana" w:hAnsi="Verdana"/>
          <w:b/>
        </w:rPr>
      </w:pPr>
    </w:p>
    <w:tbl>
      <w:tblPr>
        <w:tblW w:w="11206" w:type="dxa"/>
        <w:tblInd w:w="-885" w:type="dxa"/>
        <w:tblLook w:val="04A0" w:firstRow="1" w:lastRow="0" w:firstColumn="1" w:lastColumn="0" w:noHBand="0" w:noVBand="1"/>
      </w:tblPr>
      <w:tblGrid>
        <w:gridCol w:w="1858"/>
        <w:gridCol w:w="728"/>
        <w:gridCol w:w="7060"/>
        <w:gridCol w:w="1560"/>
      </w:tblGrid>
      <w:tr w:rsidR="00E47AA4" w:rsidRPr="00E47AA4" w:rsidTr="00571A96">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lastRenderedPageBreak/>
              <w:t>CODE</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SUB CODE</w:t>
            </w:r>
          </w:p>
        </w:tc>
        <w:tc>
          <w:tcPr>
            <w:tcW w:w="7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DETAIL</w:t>
            </w:r>
          </w:p>
        </w:tc>
        <w:tc>
          <w:tcPr>
            <w:tcW w:w="1560" w:type="dxa"/>
            <w:tcBorders>
              <w:top w:val="single" w:sz="4" w:space="0" w:color="auto"/>
              <w:left w:val="nil"/>
              <w:bottom w:val="nil"/>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r>
      <w:tr w:rsidR="00E47AA4" w:rsidRPr="00E47AA4" w:rsidTr="00571A96">
        <w:trPr>
          <w:trHeight w:val="30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vMerge/>
            <w:tcBorders>
              <w:top w:val="single" w:sz="4" w:space="0" w:color="auto"/>
              <w:left w:val="single" w:sz="4" w:space="0" w:color="auto"/>
              <w:bottom w:val="single" w:sz="4" w:space="0" w:color="000000"/>
              <w:right w:val="single" w:sz="4" w:space="0" w:color="auto"/>
            </w:tcBorders>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BUDGET</w:t>
            </w:r>
          </w:p>
        </w:tc>
      </w:tr>
      <w:tr w:rsidR="00E47AA4" w:rsidRPr="00E47AA4" w:rsidTr="00571A96">
        <w:trPr>
          <w:trHeight w:val="375"/>
        </w:trPr>
        <w:tc>
          <w:tcPr>
            <w:tcW w:w="1858" w:type="dxa"/>
            <w:tcBorders>
              <w:top w:val="nil"/>
              <w:left w:val="single" w:sz="4" w:space="0" w:color="auto"/>
              <w:bottom w:val="single" w:sz="4" w:space="0" w:color="auto"/>
              <w:right w:val="nil"/>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sz w:val="28"/>
                <w:szCs w:val="28"/>
                <w:lang w:eastAsia="en-GB"/>
              </w:rPr>
            </w:pPr>
            <w:r w:rsidRPr="00E47AA4">
              <w:rPr>
                <w:rFonts w:ascii="Calibri" w:eastAsia="Times New Roman" w:hAnsi="Calibri" w:cs="Times New Roman"/>
                <w:b/>
                <w:bCs/>
                <w:color w:val="000000"/>
                <w:sz w:val="28"/>
                <w:szCs w:val="28"/>
                <w:lang w:eastAsia="en-GB"/>
              </w:rPr>
              <w:t>0001</w:t>
            </w:r>
          </w:p>
        </w:tc>
        <w:tc>
          <w:tcPr>
            <w:tcW w:w="728" w:type="dxa"/>
            <w:tcBorders>
              <w:top w:val="nil"/>
              <w:left w:val="nil"/>
              <w:bottom w:val="single" w:sz="4" w:space="0" w:color="auto"/>
              <w:right w:val="nil"/>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sz w:val="28"/>
                <w:szCs w:val="28"/>
                <w:lang w:eastAsia="en-GB"/>
              </w:rPr>
            </w:pPr>
          </w:p>
        </w:tc>
        <w:tc>
          <w:tcPr>
            <w:tcW w:w="7060" w:type="dxa"/>
            <w:tcBorders>
              <w:top w:val="nil"/>
              <w:left w:val="nil"/>
              <w:bottom w:val="single" w:sz="4" w:space="0" w:color="auto"/>
              <w:right w:val="nil"/>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sz w:val="28"/>
                <w:szCs w:val="28"/>
                <w:lang w:eastAsia="en-GB"/>
              </w:rPr>
            </w:pPr>
            <w:r w:rsidRPr="00E47AA4">
              <w:rPr>
                <w:rFonts w:ascii="Calibri" w:eastAsia="Times New Roman" w:hAnsi="Calibri" w:cs="Times New Roman"/>
                <w:b/>
                <w:bCs/>
                <w:color w:val="000000"/>
                <w:sz w:val="28"/>
                <w:szCs w:val="28"/>
                <w:lang w:eastAsia="en-GB"/>
              </w:rPr>
              <w:t>GOVERNANCE COMMITTTEE</w:t>
            </w:r>
          </w:p>
        </w:tc>
        <w:tc>
          <w:tcPr>
            <w:tcW w:w="1560" w:type="dxa"/>
            <w:tcBorders>
              <w:top w:val="nil"/>
              <w:left w:val="nil"/>
              <w:bottom w:val="single" w:sz="4" w:space="0" w:color="auto"/>
              <w:right w:val="nil"/>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100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EMPLOYEE COSTS</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Payroll service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24.00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Travel / Subsistence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2,300.00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103</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Training</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104</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Recruitment Costs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Salaries, NI, pension contributions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183,470.00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198</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Possible Increase in Pay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8,000.00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1999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Employee Life Insurance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3,000.00</w:t>
            </w: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200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OFFICE COSTS</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Rent</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38,300.00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Service Charges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8,500.00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205</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Non-Domestic Rates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lang w:eastAsia="en-GB"/>
              </w:rPr>
            </w:pPr>
            <w:r w:rsidRPr="00E47AA4">
              <w:rPr>
                <w:rFonts w:ascii="Calibri" w:eastAsia="Times New Roman" w:hAnsi="Calibri" w:cs="Times New Roman"/>
                <w:lang w:eastAsia="en-GB"/>
              </w:rPr>
              <w:t>13,600.00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207</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Telecomms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208</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IT Equipment</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Postages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600.00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210</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Printing &amp; Stationery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Furniture &amp; Equipment</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800.00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Office Running Costs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700.00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213</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Insurances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216</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Cleaning (Reay Security)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1,300.00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217</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IT/Finance Software Development</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218</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Hospitality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Income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9005</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51</w:t>
            </w: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Council Chamber booking</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300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FEES &amp; CHARGES</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Audit - Internal</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Audit - External</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2,100.00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303</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Election Expenses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9,000.00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305</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Public Notices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250.00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306</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Software Licence Fees, Email &amp; Website Hosting, Back-up Service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3,600.00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307</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Subscriptions and Memberships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4,700.00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309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Professional Fees and Consultancy Services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7,000.00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310</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Publications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311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IT Maintenance Contract</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2,040.00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312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Publicity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399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lastRenderedPageBreak/>
              <w:t>400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MEMBER EXPENSES</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401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Councillor Expenses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Councillor Training</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403</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Broadband &amp; Telephone line &amp; rental (x16)</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4,800.00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404</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Laptop &amp; printer (x16)</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1,200.00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499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w:t>
            </w: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500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CIVIC EVENTS</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Mayoral Expenses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1,500.00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Civic Expenses  &amp; Town Twinning</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503</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Remembrance Day</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1,200.00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504</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Submariners event donation</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250.00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505</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St.Marys/Cuthberts Churches donations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506</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Gifts and corporate items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500.00</w:t>
            </w: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1100</w:t>
            </w:r>
          </w:p>
        </w:tc>
        <w:tc>
          <w:tcPr>
            <w:tcW w:w="728"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FINANCE</w:t>
            </w:r>
          </w:p>
        </w:tc>
        <w:tc>
          <w:tcPr>
            <w:tcW w:w="1560" w:type="dxa"/>
            <w:tcBorders>
              <w:top w:val="nil"/>
              <w:left w:val="nil"/>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1102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Bank charges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1121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Community Engagement Group</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2,500.00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1131</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Credit Union South East Northumberland</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7,000.00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1199</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10,000.00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Income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9002</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Investment Account Income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22,000.00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9005</w:t>
            </w: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52</w:t>
            </w: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Other income</w:t>
            </w: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r w:rsidRPr="00E47AA4">
              <w:rPr>
                <w:rFonts w:ascii="Calibri" w:eastAsia="Times New Roman" w:hAnsi="Calibri" w:cs="Times New Roman"/>
                <w:color w:val="000000"/>
                <w:lang w:eastAsia="en-GB"/>
              </w:rPr>
              <w:t>0.00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47AA4" w:rsidRPr="00E47AA4" w:rsidRDefault="00E47AA4" w:rsidP="00E47AA4">
            <w:pPr>
              <w:spacing w:after="0" w:line="240" w:lineRule="auto"/>
              <w:rPr>
                <w:rFonts w:ascii="Calibri" w:eastAsia="Times New Roman" w:hAnsi="Calibri" w:cs="Times New Roman"/>
                <w:color w:val="000000"/>
                <w:lang w:eastAsia="en-GB"/>
              </w:rPr>
            </w:pP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nil"/>
              <w:bottom w:val="single" w:sz="4" w:space="0" w:color="auto"/>
              <w:right w:val="single" w:sz="4" w:space="0" w:color="auto"/>
            </w:tcBorders>
            <w:shd w:val="clear" w:color="000000" w:fill="C2D69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GOVERNANCE COMMITTEE TOTAL EXPENDITURE</w:t>
            </w:r>
          </w:p>
        </w:tc>
        <w:tc>
          <w:tcPr>
            <w:tcW w:w="1560" w:type="dxa"/>
            <w:tcBorders>
              <w:top w:val="nil"/>
              <w:left w:val="nil"/>
              <w:bottom w:val="single" w:sz="4" w:space="0" w:color="auto"/>
              <w:right w:val="single" w:sz="4" w:space="0" w:color="auto"/>
            </w:tcBorders>
            <w:shd w:val="clear" w:color="000000" w:fill="C2D69A"/>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354,634.00</w:t>
            </w:r>
          </w:p>
        </w:tc>
      </w:tr>
      <w:tr w:rsidR="00E47AA4" w:rsidRPr="00E47AA4" w:rsidTr="00571A96">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28" w:type="dxa"/>
            <w:tcBorders>
              <w:top w:val="nil"/>
              <w:left w:val="nil"/>
              <w:bottom w:val="single" w:sz="4" w:space="0" w:color="auto"/>
              <w:right w:val="single" w:sz="4" w:space="0" w:color="auto"/>
            </w:tcBorders>
            <w:shd w:val="clear" w:color="auto" w:fill="auto"/>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nil"/>
              <w:bottom w:val="single" w:sz="4" w:space="0" w:color="auto"/>
              <w:right w:val="single" w:sz="4" w:space="0" w:color="auto"/>
            </w:tcBorders>
            <w:shd w:val="clear" w:color="000000" w:fill="93CDDD"/>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GOVERNANCE COMMITTEE TOTAL INCOME</w:t>
            </w:r>
          </w:p>
        </w:tc>
        <w:tc>
          <w:tcPr>
            <w:tcW w:w="1560" w:type="dxa"/>
            <w:tcBorders>
              <w:top w:val="nil"/>
              <w:left w:val="nil"/>
              <w:bottom w:val="single" w:sz="4" w:space="0" w:color="auto"/>
              <w:right w:val="single" w:sz="4" w:space="0" w:color="auto"/>
            </w:tcBorders>
            <w:shd w:val="clear" w:color="000000" w:fill="93CDDD"/>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22,000.00</w:t>
            </w:r>
          </w:p>
        </w:tc>
      </w:tr>
      <w:tr w:rsidR="00E47AA4" w:rsidRPr="00E47AA4" w:rsidTr="00571A96">
        <w:trPr>
          <w:trHeight w:val="300"/>
        </w:trPr>
        <w:tc>
          <w:tcPr>
            <w:tcW w:w="185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0001</w:t>
            </w:r>
          </w:p>
        </w:tc>
        <w:tc>
          <w:tcPr>
            <w:tcW w:w="728"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p>
        </w:tc>
        <w:tc>
          <w:tcPr>
            <w:tcW w:w="7060"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GOVERNANCE COMMITTEE NET EXP/INC</w:t>
            </w:r>
          </w:p>
        </w:tc>
        <w:tc>
          <w:tcPr>
            <w:tcW w:w="1560" w:type="dxa"/>
            <w:tcBorders>
              <w:top w:val="nil"/>
              <w:left w:val="single" w:sz="4" w:space="0" w:color="auto"/>
              <w:bottom w:val="single" w:sz="4" w:space="0" w:color="auto"/>
              <w:right w:val="nil"/>
            </w:tcBorders>
            <w:shd w:val="clear" w:color="000000" w:fill="8DB4E3"/>
            <w:noWrap/>
            <w:vAlign w:val="center"/>
            <w:hideMark/>
          </w:tcPr>
          <w:p w:rsidR="00E47AA4" w:rsidRPr="00E47AA4" w:rsidRDefault="00E47AA4" w:rsidP="00E47AA4">
            <w:pPr>
              <w:spacing w:after="0" w:line="240" w:lineRule="auto"/>
              <w:rPr>
                <w:rFonts w:ascii="Calibri" w:eastAsia="Times New Roman" w:hAnsi="Calibri" w:cs="Times New Roman"/>
                <w:b/>
                <w:bCs/>
                <w:color w:val="000000"/>
                <w:lang w:eastAsia="en-GB"/>
              </w:rPr>
            </w:pPr>
            <w:r w:rsidRPr="00E47AA4">
              <w:rPr>
                <w:rFonts w:ascii="Calibri" w:eastAsia="Times New Roman" w:hAnsi="Calibri" w:cs="Times New Roman"/>
                <w:b/>
                <w:bCs/>
                <w:color w:val="000000"/>
                <w:lang w:eastAsia="en-GB"/>
              </w:rPr>
              <w:t>332,634.00</w:t>
            </w:r>
          </w:p>
        </w:tc>
      </w:tr>
    </w:tbl>
    <w:p w:rsidR="00E47AA4" w:rsidRPr="000B24DA" w:rsidRDefault="00E47AA4" w:rsidP="00AB7EAD">
      <w:pPr>
        <w:rPr>
          <w:rFonts w:ascii="Verdana" w:hAnsi="Verdana"/>
          <w:b/>
        </w:rPr>
      </w:pPr>
    </w:p>
    <w:sectPr w:rsidR="00E47AA4" w:rsidRPr="000B24DA" w:rsidSect="004B0A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FC" w:rsidRDefault="003727FC" w:rsidP="008318D4">
      <w:pPr>
        <w:spacing w:after="0" w:line="240" w:lineRule="auto"/>
      </w:pPr>
      <w:r>
        <w:separator/>
      </w:r>
    </w:p>
  </w:endnote>
  <w:endnote w:type="continuationSeparator" w:id="0">
    <w:p w:rsidR="003727FC" w:rsidRDefault="003727FC" w:rsidP="008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3F" w:rsidRDefault="000D0A3F">
    <w:pPr>
      <w:pStyle w:val="Footer"/>
      <w:pBdr>
        <w:top w:val="thinThickSmallGap" w:sz="24" w:space="1" w:color="823B0B" w:themeColor="accent2" w:themeShade="7F"/>
      </w:pBdr>
      <w:rPr>
        <w:rFonts w:asciiTheme="majorHAnsi" w:hAnsiTheme="majorHAnsi"/>
      </w:rPr>
    </w:pPr>
    <w:r>
      <w:rPr>
        <w:rFonts w:asciiTheme="majorHAnsi" w:hAnsiTheme="majorHAnsi"/>
      </w:rPr>
      <w:t>Governance Committee – Thursday, 10 January 2019</w:t>
    </w:r>
    <w:r>
      <w:rPr>
        <w:rFonts w:asciiTheme="majorHAnsi" w:hAnsiTheme="majorHAnsi"/>
      </w:rPr>
      <w:ptab w:relativeTo="margin" w:alignment="right" w:leader="none"/>
    </w:r>
    <w:r>
      <w:rPr>
        <w:rFonts w:asciiTheme="majorHAnsi" w:hAnsiTheme="majorHAnsi"/>
      </w:rPr>
      <w:t xml:space="preserve">Page </w:t>
    </w:r>
    <w:r w:rsidR="00425D68">
      <w:fldChar w:fldCharType="begin"/>
    </w:r>
    <w:r>
      <w:instrText xml:space="preserve"> PAGE   \* MERGEFORMAT </w:instrText>
    </w:r>
    <w:r w:rsidR="00425D68">
      <w:fldChar w:fldCharType="separate"/>
    </w:r>
    <w:r w:rsidR="006E3805" w:rsidRPr="006E3805">
      <w:rPr>
        <w:rFonts w:asciiTheme="majorHAnsi" w:hAnsiTheme="majorHAnsi"/>
        <w:noProof/>
      </w:rPr>
      <w:t>1</w:t>
    </w:r>
    <w:r w:rsidR="00425D68">
      <w:rPr>
        <w:rFonts w:asciiTheme="majorHAnsi" w:hAnsiTheme="majorHAnsi"/>
        <w:noProof/>
      </w:rPr>
      <w:fldChar w:fldCharType="end"/>
    </w:r>
  </w:p>
  <w:p w:rsidR="000D0A3F" w:rsidRDefault="000D0A3F">
    <w:pPr>
      <w:pStyle w:val="Footer"/>
    </w:pPr>
  </w:p>
  <w:p w:rsidR="000D0A3F" w:rsidRDefault="000D0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FC" w:rsidRDefault="003727FC" w:rsidP="008318D4">
      <w:pPr>
        <w:spacing w:after="0" w:line="240" w:lineRule="auto"/>
      </w:pPr>
      <w:r>
        <w:separator/>
      </w:r>
    </w:p>
  </w:footnote>
  <w:footnote w:type="continuationSeparator" w:id="0">
    <w:p w:rsidR="003727FC" w:rsidRDefault="003727FC" w:rsidP="0083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EBF"/>
    <w:multiLevelType w:val="hybridMultilevel"/>
    <w:tmpl w:val="E1F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63AB"/>
    <w:multiLevelType w:val="hybridMultilevel"/>
    <w:tmpl w:val="A782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45D0"/>
    <w:multiLevelType w:val="hybridMultilevel"/>
    <w:tmpl w:val="0B00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E4F1A"/>
    <w:multiLevelType w:val="hybridMultilevel"/>
    <w:tmpl w:val="747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46F63"/>
    <w:multiLevelType w:val="hybridMultilevel"/>
    <w:tmpl w:val="F23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8333B"/>
    <w:multiLevelType w:val="hybridMultilevel"/>
    <w:tmpl w:val="2F1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95B7E"/>
    <w:multiLevelType w:val="hybridMultilevel"/>
    <w:tmpl w:val="884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D7EEC"/>
    <w:multiLevelType w:val="hybridMultilevel"/>
    <w:tmpl w:val="EF7E3B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7EAD"/>
    <w:rsid w:val="000039F1"/>
    <w:rsid w:val="00025B52"/>
    <w:rsid w:val="00044003"/>
    <w:rsid w:val="000531B2"/>
    <w:rsid w:val="000632E7"/>
    <w:rsid w:val="000B24DA"/>
    <w:rsid w:val="000D0A3F"/>
    <w:rsid w:val="00122499"/>
    <w:rsid w:val="00135F67"/>
    <w:rsid w:val="0016674E"/>
    <w:rsid w:val="0021193D"/>
    <w:rsid w:val="0022386D"/>
    <w:rsid w:val="0022545D"/>
    <w:rsid w:val="002419D0"/>
    <w:rsid w:val="00295AF7"/>
    <w:rsid w:val="003128D1"/>
    <w:rsid w:val="00346B48"/>
    <w:rsid w:val="003622EB"/>
    <w:rsid w:val="003727FC"/>
    <w:rsid w:val="00394412"/>
    <w:rsid w:val="003A2F34"/>
    <w:rsid w:val="003D4AB8"/>
    <w:rsid w:val="00417A2F"/>
    <w:rsid w:val="00425D68"/>
    <w:rsid w:val="0044139E"/>
    <w:rsid w:val="00477A1F"/>
    <w:rsid w:val="00485D29"/>
    <w:rsid w:val="004B0A0C"/>
    <w:rsid w:val="004C36D3"/>
    <w:rsid w:val="00504036"/>
    <w:rsid w:val="00571A96"/>
    <w:rsid w:val="00572313"/>
    <w:rsid w:val="00597A17"/>
    <w:rsid w:val="005C069B"/>
    <w:rsid w:val="00650E67"/>
    <w:rsid w:val="006E3805"/>
    <w:rsid w:val="0070420B"/>
    <w:rsid w:val="00746493"/>
    <w:rsid w:val="0077747F"/>
    <w:rsid w:val="007E1671"/>
    <w:rsid w:val="0080156F"/>
    <w:rsid w:val="00820520"/>
    <w:rsid w:val="0082640F"/>
    <w:rsid w:val="008318D4"/>
    <w:rsid w:val="00905992"/>
    <w:rsid w:val="00936388"/>
    <w:rsid w:val="00A24FAC"/>
    <w:rsid w:val="00A3071F"/>
    <w:rsid w:val="00A7351D"/>
    <w:rsid w:val="00A94431"/>
    <w:rsid w:val="00AB7EAD"/>
    <w:rsid w:val="00AF3B65"/>
    <w:rsid w:val="00B230D1"/>
    <w:rsid w:val="00B27602"/>
    <w:rsid w:val="00B27DD4"/>
    <w:rsid w:val="00B77813"/>
    <w:rsid w:val="00BC0898"/>
    <w:rsid w:val="00C23EC4"/>
    <w:rsid w:val="00C24AC4"/>
    <w:rsid w:val="00C40B36"/>
    <w:rsid w:val="00C7265C"/>
    <w:rsid w:val="00CC642B"/>
    <w:rsid w:val="00D237EF"/>
    <w:rsid w:val="00D33373"/>
    <w:rsid w:val="00D4712B"/>
    <w:rsid w:val="00D80F9F"/>
    <w:rsid w:val="00DA687F"/>
    <w:rsid w:val="00DB0AD8"/>
    <w:rsid w:val="00DC2E23"/>
    <w:rsid w:val="00DE6798"/>
    <w:rsid w:val="00E11AD7"/>
    <w:rsid w:val="00E23B08"/>
    <w:rsid w:val="00E47AA4"/>
    <w:rsid w:val="00E673B5"/>
    <w:rsid w:val="00F13AAE"/>
    <w:rsid w:val="00F43F93"/>
    <w:rsid w:val="00F4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457F006-FD5D-4965-9C8A-B28F82DC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D"/>
    <w:rPr>
      <w:rFonts w:ascii="Tahoma" w:hAnsi="Tahoma" w:cs="Tahoma"/>
      <w:sz w:val="16"/>
      <w:szCs w:val="16"/>
    </w:rPr>
  </w:style>
  <w:style w:type="table" w:styleId="TableGrid">
    <w:name w:val="Table Grid"/>
    <w:basedOn w:val="TableNormal"/>
    <w:uiPriority w:val="39"/>
    <w:rsid w:val="000B2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D4"/>
  </w:style>
  <w:style w:type="paragraph" w:styleId="Footer">
    <w:name w:val="footer"/>
    <w:basedOn w:val="Normal"/>
    <w:link w:val="FooterChar"/>
    <w:uiPriority w:val="99"/>
    <w:unhideWhenUsed/>
    <w:rsid w:val="0083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D4"/>
  </w:style>
  <w:style w:type="paragraph" w:styleId="ListParagraph">
    <w:name w:val="List Paragraph"/>
    <w:basedOn w:val="Normal"/>
    <w:uiPriority w:val="34"/>
    <w:qFormat/>
    <w:rsid w:val="00A3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7663">
      <w:bodyDiv w:val="1"/>
      <w:marLeft w:val="0"/>
      <w:marRight w:val="0"/>
      <w:marTop w:val="0"/>
      <w:marBottom w:val="0"/>
      <w:divBdr>
        <w:top w:val="none" w:sz="0" w:space="0" w:color="auto"/>
        <w:left w:val="none" w:sz="0" w:space="0" w:color="auto"/>
        <w:bottom w:val="none" w:sz="0" w:space="0" w:color="auto"/>
        <w:right w:val="none" w:sz="0" w:space="0" w:color="auto"/>
      </w:divBdr>
    </w:div>
    <w:div w:id="908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6827-5568-4FCE-965B-D65ECEAD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15</cp:revision>
  <cp:lastPrinted>2018-12-20T11:18:00Z</cp:lastPrinted>
  <dcterms:created xsi:type="dcterms:W3CDTF">2018-11-27T14:50:00Z</dcterms:created>
  <dcterms:modified xsi:type="dcterms:W3CDTF">2020-11-13T12:46:00Z</dcterms:modified>
</cp:coreProperties>
</file>