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9C" w:rsidRDefault="0098659C">
      <w:pPr>
        <w:pStyle w:val="BodyText"/>
        <w:spacing w:before="3" w:after="1"/>
        <w:rPr>
          <w:rFonts w:ascii="Times New Roman"/>
          <w:sz w:val="25"/>
        </w:rPr>
      </w:pPr>
    </w:p>
    <w:p w:rsidR="0098659C" w:rsidRDefault="00E917ED">
      <w:pPr>
        <w:pStyle w:val="BodyText"/>
        <w:ind w:left="3953"/>
        <w:rPr>
          <w:rFonts w:ascii="Times New Roman"/>
          <w:sz w:val="20"/>
        </w:rPr>
      </w:pPr>
      <w:r>
        <w:rPr>
          <w:rFonts w:ascii="Times New Roman"/>
          <w:noProof/>
          <w:sz w:val="20"/>
          <w:lang w:eastAsia="en-GB"/>
        </w:rPr>
        <w:drawing>
          <wp:inline distT="0" distB="0" distL="0" distR="0">
            <wp:extent cx="909790" cy="1089659"/>
            <wp:effectExtent l="0" t="0" r="0" b="0"/>
            <wp:docPr id="1" name="image1.jpeg" descr="Blyth Town Council Coat of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9790" cy="1089659"/>
                    </a:xfrm>
                    <a:prstGeom prst="rect">
                      <a:avLst/>
                    </a:prstGeom>
                  </pic:spPr>
                </pic:pic>
              </a:graphicData>
            </a:graphic>
          </wp:inline>
        </w:drawing>
      </w:r>
    </w:p>
    <w:p w:rsidR="0098659C" w:rsidRDefault="0098659C">
      <w:pPr>
        <w:pStyle w:val="BodyText"/>
        <w:spacing w:before="9"/>
        <w:rPr>
          <w:rFonts w:ascii="Times New Roman"/>
          <w:sz w:val="8"/>
        </w:rPr>
      </w:pPr>
    </w:p>
    <w:p w:rsidR="0098659C" w:rsidRDefault="00E917ED">
      <w:pPr>
        <w:pStyle w:val="Title"/>
      </w:pPr>
      <w:r>
        <w:t>BLYTH TOWN COUNCIL</w:t>
      </w:r>
    </w:p>
    <w:p w:rsidR="0098659C" w:rsidRDefault="00E917ED">
      <w:pPr>
        <w:pStyle w:val="Heading1"/>
        <w:spacing w:before="190" w:line="256" w:lineRule="auto"/>
        <w:ind w:left="997" w:right="977"/>
        <w:jc w:val="center"/>
      </w:pPr>
      <w:r>
        <w:rPr>
          <w:b w:val="0"/>
        </w:rPr>
        <w:t xml:space="preserve">TO: </w:t>
      </w:r>
      <w:r>
        <w:t>ALL MEMBERS OF THE COMMUNITY DEVELOPMENT COMMITTEE</w:t>
      </w:r>
    </w:p>
    <w:p w:rsidR="0098659C" w:rsidRDefault="00E917ED">
      <w:pPr>
        <w:spacing w:before="166" w:line="259" w:lineRule="auto"/>
        <w:ind w:left="160" w:right="341"/>
        <w:rPr>
          <w:sz w:val="24"/>
        </w:rPr>
      </w:pPr>
      <w:r>
        <w:rPr>
          <w:sz w:val="24"/>
        </w:rPr>
        <w:t xml:space="preserve">You are hereby requested to attend a meeting of </w:t>
      </w:r>
      <w:r>
        <w:rPr>
          <w:b/>
          <w:sz w:val="24"/>
        </w:rPr>
        <w:t xml:space="preserve">Blyth Town Council’s Community Development Committee </w:t>
      </w:r>
      <w:r>
        <w:rPr>
          <w:sz w:val="24"/>
        </w:rPr>
        <w:t>to be held in the Council Chamber, Arms Evertyne House, Quay Road, Blyth, NE24 2AS, on Tuesday 18 February 2020 at 6.30 pm</w:t>
      </w:r>
    </w:p>
    <w:p w:rsidR="0098659C" w:rsidRDefault="00E917ED">
      <w:pPr>
        <w:pStyle w:val="Heading1"/>
        <w:spacing w:before="156"/>
        <w:ind w:left="1650"/>
      </w:pPr>
      <w:r>
        <w:t>The Agenda for this meeting is set out below</w:t>
      </w:r>
    </w:p>
    <w:p w:rsidR="0098659C" w:rsidRDefault="00E917ED">
      <w:pPr>
        <w:pStyle w:val="BodyText"/>
        <w:spacing w:before="1"/>
        <w:rPr>
          <w:b/>
          <w:sz w:val="12"/>
        </w:rPr>
      </w:pPr>
      <w:r>
        <w:rPr>
          <w:noProof/>
          <w:lang w:eastAsia="en-GB"/>
        </w:rPr>
        <w:drawing>
          <wp:inline distT="0" distB="0" distL="0" distR="0">
            <wp:extent cx="1241009" cy="609600"/>
            <wp:effectExtent l="0" t="0" r="0" b="0"/>
            <wp:docPr id="3" name="image2.jpeg" descr="Clerk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009" cy="609600"/>
                    </a:xfrm>
                    <a:prstGeom prst="rect">
                      <a:avLst/>
                    </a:prstGeom>
                  </pic:spPr>
                </pic:pic>
              </a:graphicData>
            </a:graphic>
          </wp:inline>
        </w:drawing>
      </w:r>
      <w:bookmarkStart w:id="0" w:name="_GoBack"/>
      <w:bookmarkEnd w:id="0"/>
    </w:p>
    <w:p w:rsidR="0098659C" w:rsidRDefault="0098659C">
      <w:pPr>
        <w:pStyle w:val="BodyText"/>
        <w:spacing w:before="6"/>
        <w:rPr>
          <w:b/>
          <w:sz w:val="33"/>
        </w:rPr>
      </w:pPr>
    </w:p>
    <w:p w:rsidR="0098659C" w:rsidRDefault="00E917ED">
      <w:pPr>
        <w:spacing w:before="1" w:line="259" w:lineRule="auto"/>
        <w:ind w:left="160" w:right="7116"/>
        <w:rPr>
          <w:b/>
          <w:sz w:val="24"/>
        </w:rPr>
      </w:pPr>
      <w:r>
        <w:rPr>
          <w:b/>
          <w:sz w:val="24"/>
        </w:rPr>
        <w:t>Joseph Hughes Town Clerk</w:t>
      </w:r>
    </w:p>
    <w:p w:rsidR="0098659C" w:rsidRDefault="00E917ED">
      <w:pPr>
        <w:pStyle w:val="Heading1"/>
        <w:tabs>
          <w:tab w:val="left" w:pos="5645"/>
        </w:tabs>
        <w:spacing w:before="1"/>
      </w:pPr>
      <w:r>
        <w:pict>
          <v:shape id="_x0000_s1027" style="position:absolute;left:0;text-align:left;margin-left:69.75pt;margin-top:20.8pt;width:437.25pt;height:.1pt;z-index:-15728128;mso-wrap-distance-left:0;mso-wrap-distance-right:0;mso-position-horizontal-relative:page" coordorigin="1395,416" coordsize="8745,0" path="m1395,416r8745,e" filled="f">
            <v:path arrowok="t"/>
            <w10:wrap type="topAndBottom" anchorx="page"/>
          </v:shape>
        </w:pict>
      </w:r>
      <w:r>
        <w:t>Blyth</w:t>
      </w:r>
      <w:r>
        <w:rPr>
          <w:spacing w:val="-4"/>
        </w:rPr>
        <w:t xml:space="preserve"> </w:t>
      </w:r>
      <w:r>
        <w:t>Town</w:t>
      </w:r>
      <w:r>
        <w:rPr>
          <w:spacing w:val="-1"/>
        </w:rPr>
        <w:t xml:space="preserve"> </w:t>
      </w:r>
      <w:r>
        <w:t>Council</w:t>
      </w:r>
      <w:r>
        <w:tab/>
        <w:t>Date: 11 February</w:t>
      </w:r>
      <w:r>
        <w:rPr>
          <w:spacing w:val="-2"/>
        </w:rPr>
        <w:t xml:space="preserve"> </w:t>
      </w:r>
      <w:r>
        <w:t>2020</w:t>
      </w:r>
    </w:p>
    <w:p w:rsidR="0098659C" w:rsidRDefault="00E917ED">
      <w:pPr>
        <w:spacing w:before="177" w:line="256" w:lineRule="auto"/>
        <w:ind w:left="160" w:right="761"/>
        <w:rPr>
          <w:b/>
          <w:i/>
          <w:sz w:val="24"/>
        </w:rPr>
      </w:pPr>
      <w:r>
        <w:rPr>
          <w:b/>
          <w:i/>
          <w:sz w:val="24"/>
        </w:rPr>
        <w:t>Electronic device</w:t>
      </w:r>
      <w:r>
        <w:rPr>
          <w:b/>
          <w:i/>
          <w:sz w:val="24"/>
        </w:rPr>
        <w:t>s can be used to access Committee papers. Please ensure that mobile phones are switched to silent mode during the meeting</w:t>
      </w:r>
    </w:p>
    <w:p w:rsidR="0098659C" w:rsidRDefault="00E917ED">
      <w:pPr>
        <w:pStyle w:val="BodyText"/>
        <w:spacing w:before="11"/>
        <w:rPr>
          <w:b/>
          <w:i/>
          <w:sz w:val="11"/>
        </w:rPr>
      </w:pPr>
      <w:r>
        <w:pict>
          <v:shapetype id="_x0000_t202" coordsize="21600,21600" o:spt="202" path="m,l,21600r21600,l21600,xe">
            <v:stroke joinstyle="miter"/>
            <v:path gradientshapeok="t" o:connecttype="rect"/>
          </v:shapetype>
          <v:shape id="_x0000_s1026" type="#_x0000_t202" style="position:absolute;margin-left:70.6pt;margin-top:8.45pt;width:454.3pt;height:66.9pt;z-index:-15727616;mso-wrap-distance-left:0;mso-wrap-distance-right:0;mso-position-horizontal-relative:page" fillcolor="#adaaaa" stroked="f">
            <v:textbox inset="0,0,0,0">
              <w:txbxContent>
                <w:p w:rsidR="0098659C" w:rsidRDefault="00E917ED">
                  <w:pPr>
                    <w:ind w:left="28" w:right="206"/>
                    <w:rPr>
                      <w:b/>
                    </w:rPr>
                  </w:pPr>
                  <w:r>
                    <w:rPr>
                      <w:b/>
                    </w:rPr>
                    <w:t>Information reports that have been circulated with this agenda will not form part of the meeting. The contents are intended for information only. Should any member have questions or want further information about the items, please contact the Town Clerk an</w:t>
                  </w:r>
                  <w:r>
                    <w:rPr>
                      <w:b/>
                    </w:rPr>
                    <w:t>d Deputy Town Clerk in the first instance.</w:t>
                  </w:r>
                </w:p>
              </w:txbxContent>
            </v:textbox>
            <w10:wrap type="topAndBottom" anchorx="page"/>
          </v:shape>
        </w:pict>
      </w:r>
    </w:p>
    <w:p w:rsidR="0098659C" w:rsidRDefault="00E917ED">
      <w:pPr>
        <w:pStyle w:val="Heading1"/>
        <w:spacing w:line="273" w:lineRule="exact"/>
      </w:pPr>
      <w:r>
        <w:t>AGENDA</w:t>
      </w:r>
    </w:p>
    <w:p w:rsidR="0098659C" w:rsidRDefault="0098659C">
      <w:pPr>
        <w:pStyle w:val="BodyText"/>
        <w:spacing w:before="4" w:after="1"/>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8073"/>
      </w:tblGrid>
      <w:tr w:rsidR="0098659C">
        <w:trPr>
          <w:trHeight w:val="582"/>
        </w:trPr>
        <w:tc>
          <w:tcPr>
            <w:tcW w:w="946" w:type="dxa"/>
          </w:tcPr>
          <w:p w:rsidR="0098659C" w:rsidRDefault="00E917ED">
            <w:pPr>
              <w:pStyle w:val="TableParagraph"/>
              <w:spacing w:line="290" w:lineRule="exact"/>
              <w:rPr>
                <w:b/>
                <w:sz w:val="24"/>
              </w:rPr>
            </w:pPr>
            <w:r>
              <w:rPr>
                <w:b/>
                <w:sz w:val="24"/>
              </w:rPr>
              <w:t>1</w:t>
            </w:r>
          </w:p>
        </w:tc>
        <w:tc>
          <w:tcPr>
            <w:tcW w:w="8073" w:type="dxa"/>
          </w:tcPr>
          <w:p w:rsidR="0098659C" w:rsidRDefault="00E917ED">
            <w:pPr>
              <w:pStyle w:val="TableParagraph"/>
              <w:spacing w:line="290" w:lineRule="exact"/>
              <w:rPr>
                <w:b/>
                <w:sz w:val="24"/>
              </w:rPr>
            </w:pPr>
            <w:r>
              <w:rPr>
                <w:b/>
                <w:sz w:val="24"/>
              </w:rPr>
              <w:t>Apologies for Absence</w:t>
            </w:r>
          </w:p>
        </w:tc>
      </w:tr>
      <w:tr w:rsidR="0098659C">
        <w:trPr>
          <w:trHeight w:val="582"/>
        </w:trPr>
        <w:tc>
          <w:tcPr>
            <w:tcW w:w="946" w:type="dxa"/>
          </w:tcPr>
          <w:p w:rsidR="0098659C" w:rsidRDefault="00E917ED">
            <w:pPr>
              <w:pStyle w:val="TableParagraph"/>
              <w:spacing w:line="290" w:lineRule="exact"/>
              <w:rPr>
                <w:b/>
                <w:sz w:val="24"/>
              </w:rPr>
            </w:pPr>
            <w:r>
              <w:rPr>
                <w:b/>
                <w:sz w:val="24"/>
              </w:rPr>
              <w:t>2</w:t>
            </w:r>
          </w:p>
        </w:tc>
        <w:tc>
          <w:tcPr>
            <w:tcW w:w="8073" w:type="dxa"/>
          </w:tcPr>
          <w:p w:rsidR="0098659C" w:rsidRDefault="00E917ED">
            <w:pPr>
              <w:pStyle w:val="TableParagraph"/>
              <w:spacing w:line="290" w:lineRule="exact"/>
              <w:rPr>
                <w:b/>
                <w:sz w:val="24"/>
              </w:rPr>
            </w:pPr>
            <w:r>
              <w:rPr>
                <w:b/>
                <w:sz w:val="24"/>
              </w:rPr>
              <w:t>Disclosure of Interests and Grant of Dispensations</w:t>
            </w:r>
          </w:p>
        </w:tc>
      </w:tr>
      <w:tr w:rsidR="0098659C">
        <w:trPr>
          <w:trHeight w:val="875"/>
        </w:trPr>
        <w:tc>
          <w:tcPr>
            <w:tcW w:w="946" w:type="dxa"/>
          </w:tcPr>
          <w:p w:rsidR="0098659C" w:rsidRDefault="00E917ED">
            <w:pPr>
              <w:pStyle w:val="TableParagraph"/>
              <w:spacing w:line="290" w:lineRule="exact"/>
              <w:rPr>
                <w:b/>
                <w:sz w:val="24"/>
              </w:rPr>
            </w:pPr>
            <w:r>
              <w:rPr>
                <w:b/>
                <w:sz w:val="24"/>
              </w:rPr>
              <w:t>3</w:t>
            </w:r>
          </w:p>
        </w:tc>
        <w:tc>
          <w:tcPr>
            <w:tcW w:w="8073" w:type="dxa"/>
          </w:tcPr>
          <w:p w:rsidR="0098659C" w:rsidRDefault="00E917ED">
            <w:pPr>
              <w:pStyle w:val="TableParagraph"/>
              <w:ind w:right="415"/>
              <w:rPr>
                <w:b/>
                <w:sz w:val="24"/>
              </w:rPr>
            </w:pPr>
            <w:r>
              <w:rPr>
                <w:b/>
                <w:sz w:val="24"/>
              </w:rPr>
              <w:t>Minutes of Community Development Committee held on Tuesday 3 December 2019 Part I and II</w:t>
            </w:r>
          </w:p>
        </w:tc>
      </w:tr>
      <w:tr w:rsidR="0098659C">
        <w:trPr>
          <w:trHeight w:val="583"/>
        </w:trPr>
        <w:tc>
          <w:tcPr>
            <w:tcW w:w="946" w:type="dxa"/>
          </w:tcPr>
          <w:p w:rsidR="0098659C" w:rsidRDefault="00E917ED">
            <w:pPr>
              <w:pStyle w:val="TableParagraph"/>
              <w:spacing w:line="291" w:lineRule="exact"/>
              <w:rPr>
                <w:b/>
                <w:sz w:val="24"/>
              </w:rPr>
            </w:pPr>
            <w:r>
              <w:rPr>
                <w:b/>
                <w:sz w:val="24"/>
              </w:rPr>
              <w:t>4</w:t>
            </w:r>
          </w:p>
        </w:tc>
        <w:tc>
          <w:tcPr>
            <w:tcW w:w="8073" w:type="dxa"/>
          </w:tcPr>
          <w:p w:rsidR="0098659C" w:rsidRDefault="00E917ED">
            <w:pPr>
              <w:pStyle w:val="TableParagraph"/>
              <w:spacing w:before="6" w:line="292" w:lineRule="exact"/>
              <w:ind w:right="519"/>
              <w:rPr>
                <w:b/>
                <w:sz w:val="24"/>
              </w:rPr>
            </w:pPr>
            <w:r>
              <w:rPr>
                <w:b/>
                <w:sz w:val="24"/>
              </w:rPr>
              <w:t>Minutes of Community Funding Sub Committee held on Tuesday 4 February 2020</w:t>
            </w:r>
          </w:p>
        </w:tc>
      </w:tr>
    </w:tbl>
    <w:p w:rsidR="0098659C" w:rsidRDefault="0098659C">
      <w:pPr>
        <w:spacing w:line="292" w:lineRule="exact"/>
        <w:rPr>
          <w:sz w:val="24"/>
        </w:rPr>
        <w:sectPr w:rsidR="0098659C">
          <w:footerReference w:type="default" r:id="rId9"/>
          <w:type w:val="continuous"/>
          <w:pgSz w:w="11910" w:h="16840"/>
          <w:pgMar w:top="1580" w:right="1300" w:bottom="1120" w:left="1280" w:header="720" w:footer="922" w:gutter="0"/>
          <w:pgNumType w:start="1"/>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8073"/>
      </w:tblGrid>
      <w:tr w:rsidR="0098659C">
        <w:trPr>
          <w:trHeight w:val="876"/>
        </w:trPr>
        <w:tc>
          <w:tcPr>
            <w:tcW w:w="946" w:type="dxa"/>
          </w:tcPr>
          <w:p w:rsidR="0098659C" w:rsidRDefault="00E917ED">
            <w:pPr>
              <w:pStyle w:val="TableParagraph"/>
              <w:spacing w:line="291" w:lineRule="exact"/>
              <w:rPr>
                <w:b/>
                <w:sz w:val="24"/>
              </w:rPr>
            </w:pPr>
            <w:r>
              <w:rPr>
                <w:b/>
                <w:sz w:val="24"/>
              </w:rPr>
              <w:lastRenderedPageBreak/>
              <w:t>5</w:t>
            </w:r>
          </w:p>
        </w:tc>
        <w:tc>
          <w:tcPr>
            <w:tcW w:w="8073" w:type="dxa"/>
          </w:tcPr>
          <w:p w:rsidR="0098659C" w:rsidRDefault="00E917ED">
            <w:pPr>
              <w:pStyle w:val="TableParagraph"/>
              <w:ind w:right="406"/>
              <w:rPr>
                <w:b/>
                <w:sz w:val="24"/>
              </w:rPr>
            </w:pPr>
            <w:r>
              <w:rPr>
                <w:b/>
                <w:sz w:val="24"/>
              </w:rPr>
              <w:t>Community Development Committee Budget Monitoring Report</w:t>
            </w:r>
          </w:p>
        </w:tc>
      </w:tr>
      <w:tr w:rsidR="0098659C">
        <w:trPr>
          <w:trHeight w:val="2625"/>
        </w:trPr>
        <w:tc>
          <w:tcPr>
            <w:tcW w:w="946" w:type="dxa"/>
          </w:tcPr>
          <w:p w:rsidR="0098659C" w:rsidRDefault="00E917ED">
            <w:pPr>
              <w:pStyle w:val="TableParagraph"/>
              <w:spacing w:line="290" w:lineRule="exact"/>
              <w:rPr>
                <w:b/>
                <w:sz w:val="24"/>
              </w:rPr>
            </w:pPr>
            <w:r>
              <w:rPr>
                <w:b/>
                <w:sz w:val="24"/>
              </w:rPr>
              <w:t>6</w:t>
            </w:r>
          </w:p>
        </w:tc>
        <w:tc>
          <w:tcPr>
            <w:tcW w:w="8073" w:type="dxa"/>
          </w:tcPr>
          <w:p w:rsidR="0098659C" w:rsidRDefault="00E917ED">
            <w:pPr>
              <w:pStyle w:val="TableParagraph"/>
              <w:spacing w:line="290" w:lineRule="exact"/>
              <w:rPr>
                <w:b/>
                <w:sz w:val="24"/>
              </w:rPr>
            </w:pPr>
            <w:r>
              <w:rPr>
                <w:b/>
                <w:sz w:val="24"/>
              </w:rPr>
              <w:t>Decision Report</w:t>
            </w:r>
          </w:p>
          <w:p w:rsidR="0098659C" w:rsidRDefault="0098659C">
            <w:pPr>
              <w:pStyle w:val="TableParagraph"/>
              <w:spacing w:before="12"/>
              <w:ind w:left="0"/>
              <w:rPr>
                <w:b/>
                <w:sz w:val="23"/>
              </w:rPr>
            </w:pPr>
          </w:p>
          <w:p w:rsidR="0098659C" w:rsidRDefault="00E917ED">
            <w:pPr>
              <w:pStyle w:val="TableParagraph"/>
              <w:rPr>
                <w:sz w:val="24"/>
              </w:rPr>
            </w:pPr>
            <w:r>
              <w:rPr>
                <w:sz w:val="24"/>
              </w:rPr>
              <w:t>Please see attached decision report in respect of:</w:t>
            </w:r>
          </w:p>
          <w:p w:rsidR="0098659C" w:rsidRDefault="0098659C">
            <w:pPr>
              <w:pStyle w:val="TableParagraph"/>
              <w:spacing w:before="11"/>
              <w:ind w:left="0"/>
              <w:rPr>
                <w:b/>
                <w:sz w:val="23"/>
              </w:rPr>
            </w:pPr>
          </w:p>
          <w:p w:rsidR="0098659C" w:rsidRDefault="00E917ED">
            <w:pPr>
              <w:pStyle w:val="TableParagraph"/>
              <w:numPr>
                <w:ilvl w:val="0"/>
                <w:numId w:val="4"/>
              </w:numPr>
              <w:tabs>
                <w:tab w:val="left" w:pos="468"/>
              </w:tabs>
              <w:spacing w:before="1"/>
              <w:ind w:hanging="361"/>
              <w:rPr>
                <w:sz w:val="24"/>
              </w:rPr>
            </w:pPr>
            <w:r>
              <w:rPr>
                <w:sz w:val="24"/>
              </w:rPr>
              <w:t>Heritage Trail Leaflet &amp; Virtual</w:t>
            </w:r>
            <w:r>
              <w:rPr>
                <w:spacing w:val="-4"/>
                <w:sz w:val="24"/>
              </w:rPr>
              <w:t xml:space="preserve"> </w:t>
            </w:r>
            <w:r>
              <w:rPr>
                <w:sz w:val="24"/>
              </w:rPr>
              <w:t>Map</w:t>
            </w:r>
          </w:p>
          <w:p w:rsidR="0098659C" w:rsidRDefault="00E917ED">
            <w:pPr>
              <w:pStyle w:val="TableParagraph"/>
              <w:numPr>
                <w:ilvl w:val="0"/>
                <w:numId w:val="4"/>
              </w:numPr>
              <w:tabs>
                <w:tab w:val="left" w:pos="468"/>
              </w:tabs>
              <w:spacing w:before="1" w:line="291" w:lineRule="exact"/>
              <w:ind w:hanging="361"/>
              <w:rPr>
                <w:sz w:val="24"/>
              </w:rPr>
            </w:pPr>
            <w:r>
              <w:rPr>
                <w:sz w:val="24"/>
              </w:rPr>
              <w:t>LV50 Lightship – letter of support for</w:t>
            </w:r>
            <w:r>
              <w:rPr>
                <w:spacing w:val="-5"/>
                <w:sz w:val="24"/>
              </w:rPr>
              <w:t xml:space="preserve"> </w:t>
            </w:r>
            <w:r>
              <w:rPr>
                <w:sz w:val="24"/>
              </w:rPr>
              <w:t>funding</w:t>
            </w:r>
          </w:p>
          <w:p w:rsidR="0098659C" w:rsidRDefault="00E917ED">
            <w:pPr>
              <w:pStyle w:val="TableParagraph"/>
              <w:numPr>
                <w:ilvl w:val="0"/>
                <w:numId w:val="4"/>
              </w:numPr>
              <w:tabs>
                <w:tab w:val="left" w:pos="468"/>
              </w:tabs>
              <w:spacing w:line="291" w:lineRule="exact"/>
              <w:ind w:hanging="361"/>
              <w:rPr>
                <w:sz w:val="24"/>
              </w:rPr>
            </w:pPr>
            <w:r>
              <w:rPr>
                <w:sz w:val="24"/>
              </w:rPr>
              <w:t>Future Events</w:t>
            </w:r>
          </w:p>
        </w:tc>
      </w:tr>
      <w:tr w:rsidR="0098659C">
        <w:trPr>
          <w:trHeight w:val="2042"/>
        </w:trPr>
        <w:tc>
          <w:tcPr>
            <w:tcW w:w="946" w:type="dxa"/>
          </w:tcPr>
          <w:p w:rsidR="0098659C" w:rsidRDefault="00E917ED">
            <w:pPr>
              <w:pStyle w:val="TableParagraph"/>
              <w:spacing w:line="290" w:lineRule="exact"/>
              <w:rPr>
                <w:b/>
                <w:sz w:val="24"/>
              </w:rPr>
            </w:pPr>
            <w:r>
              <w:rPr>
                <w:b/>
                <w:sz w:val="24"/>
              </w:rPr>
              <w:t>7</w:t>
            </w:r>
          </w:p>
        </w:tc>
        <w:tc>
          <w:tcPr>
            <w:tcW w:w="8073" w:type="dxa"/>
          </w:tcPr>
          <w:p w:rsidR="0098659C" w:rsidRDefault="00E917ED">
            <w:pPr>
              <w:pStyle w:val="TableParagraph"/>
              <w:spacing w:line="290" w:lineRule="exact"/>
              <w:rPr>
                <w:b/>
                <w:sz w:val="24"/>
              </w:rPr>
            </w:pPr>
            <w:r>
              <w:rPr>
                <w:b/>
                <w:sz w:val="24"/>
              </w:rPr>
              <w:t>Information Report</w:t>
            </w:r>
          </w:p>
          <w:p w:rsidR="0098659C" w:rsidRDefault="0098659C">
            <w:pPr>
              <w:pStyle w:val="TableParagraph"/>
              <w:spacing w:before="12"/>
              <w:ind w:left="0"/>
              <w:rPr>
                <w:b/>
                <w:sz w:val="23"/>
              </w:rPr>
            </w:pPr>
          </w:p>
          <w:p w:rsidR="0098659C" w:rsidRDefault="00E917ED">
            <w:pPr>
              <w:pStyle w:val="TableParagraph"/>
              <w:rPr>
                <w:sz w:val="24"/>
              </w:rPr>
            </w:pPr>
            <w:r>
              <w:rPr>
                <w:sz w:val="24"/>
              </w:rPr>
              <w:t>Please see attached in respect of:</w:t>
            </w:r>
          </w:p>
          <w:p w:rsidR="0098659C" w:rsidRDefault="0098659C">
            <w:pPr>
              <w:pStyle w:val="TableParagraph"/>
              <w:spacing w:before="11"/>
              <w:ind w:left="0"/>
              <w:rPr>
                <w:b/>
                <w:sz w:val="23"/>
              </w:rPr>
            </w:pPr>
          </w:p>
          <w:p w:rsidR="0098659C" w:rsidRDefault="00E917ED">
            <w:pPr>
              <w:pStyle w:val="TableParagraph"/>
              <w:spacing w:before="1"/>
              <w:rPr>
                <w:sz w:val="24"/>
              </w:rPr>
            </w:pPr>
            <w:r>
              <w:rPr>
                <w:sz w:val="24"/>
              </w:rPr>
              <w:t>1. Various events and related issues in</w:t>
            </w:r>
            <w:r>
              <w:rPr>
                <w:spacing w:val="-56"/>
                <w:sz w:val="24"/>
              </w:rPr>
              <w:t xml:space="preserve"> </w:t>
            </w:r>
            <w:r>
              <w:rPr>
                <w:sz w:val="24"/>
              </w:rPr>
              <w:t>2019.</w:t>
            </w:r>
          </w:p>
        </w:tc>
      </w:tr>
      <w:tr w:rsidR="0098659C">
        <w:trPr>
          <w:trHeight w:val="1749"/>
        </w:trPr>
        <w:tc>
          <w:tcPr>
            <w:tcW w:w="946" w:type="dxa"/>
          </w:tcPr>
          <w:p w:rsidR="0098659C" w:rsidRDefault="00E917ED">
            <w:pPr>
              <w:pStyle w:val="TableParagraph"/>
              <w:spacing w:line="290" w:lineRule="exact"/>
              <w:rPr>
                <w:b/>
                <w:sz w:val="24"/>
              </w:rPr>
            </w:pPr>
            <w:r>
              <w:rPr>
                <w:b/>
                <w:sz w:val="24"/>
              </w:rPr>
              <w:t>8</w:t>
            </w:r>
          </w:p>
        </w:tc>
        <w:tc>
          <w:tcPr>
            <w:tcW w:w="8073" w:type="dxa"/>
          </w:tcPr>
          <w:p w:rsidR="0098659C" w:rsidRDefault="00E917ED">
            <w:pPr>
              <w:pStyle w:val="TableParagraph"/>
              <w:spacing w:line="290" w:lineRule="exact"/>
              <w:rPr>
                <w:b/>
                <w:sz w:val="24"/>
              </w:rPr>
            </w:pPr>
            <w:r>
              <w:rPr>
                <w:b/>
                <w:sz w:val="24"/>
              </w:rPr>
              <w:t>Delegated Actions Report</w:t>
            </w:r>
          </w:p>
          <w:p w:rsidR="0098659C" w:rsidRDefault="0098659C">
            <w:pPr>
              <w:pStyle w:val="TableParagraph"/>
              <w:spacing w:before="12"/>
              <w:ind w:left="0"/>
              <w:rPr>
                <w:b/>
                <w:sz w:val="23"/>
              </w:rPr>
            </w:pPr>
          </w:p>
          <w:p w:rsidR="0098659C" w:rsidRDefault="00E917ED">
            <w:pPr>
              <w:pStyle w:val="TableParagraph"/>
              <w:rPr>
                <w:sz w:val="24"/>
              </w:rPr>
            </w:pPr>
            <w:r>
              <w:rPr>
                <w:sz w:val="24"/>
              </w:rPr>
              <w:t>Please see attached report in respect of:</w:t>
            </w:r>
          </w:p>
          <w:p w:rsidR="0098659C" w:rsidRDefault="0098659C">
            <w:pPr>
              <w:pStyle w:val="TableParagraph"/>
              <w:ind w:left="0"/>
              <w:rPr>
                <w:b/>
                <w:sz w:val="24"/>
              </w:rPr>
            </w:pPr>
          </w:p>
          <w:p w:rsidR="0098659C" w:rsidRDefault="00E917ED">
            <w:pPr>
              <w:pStyle w:val="TableParagraph"/>
              <w:rPr>
                <w:sz w:val="24"/>
              </w:rPr>
            </w:pPr>
            <w:r>
              <w:rPr>
                <w:sz w:val="24"/>
              </w:rPr>
              <w:t>1. Showcase Event (2) – 29 February 2020.</w:t>
            </w:r>
          </w:p>
        </w:tc>
      </w:tr>
      <w:tr w:rsidR="0098659C">
        <w:trPr>
          <w:trHeight w:val="1165"/>
        </w:trPr>
        <w:tc>
          <w:tcPr>
            <w:tcW w:w="946" w:type="dxa"/>
          </w:tcPr>
          <w:p w:rsidR="0098659C" w:rsidRDefault="00E917ED">
            <w:pPr>
              <w:pStyle w:val="TableParagraph"/>
              <w:spacing w:line="290" w:lineRule="exact"/>
              <w:rPr>
                <w:b/>
                <w:sz w:val="24"/>
              </w:rPr>
            </w:pPr>
            <w:r>
              <w:rPr>
                <w:b/>
                <w:sz w:val="24"/>
              </w:rPr>
              <w:t>9</w:t>
            </w:r>
          </w:p>
        </w:tc>
        <w:tc>
          <w:tcPr>
            <w:tcW w:w="8073" w:type="dxa"/>
          </w:tcPr>
          <w:p w:rsidR="0098659C" w:rsidRDefault="00E917ED">
            <w:pPr>
              <w:pStyle w:val="TableParagraph"/>
              <w:spacing w:line="290" w:lineRule="exact"/>
              <w:rPr>
                <w:b/>
                <w:sz w:val="24"/>
              </w:rPr>
            </w:pPr>
            <w:r>
              <w:rPr>
                <w:b/>
                <w:sz w:val="24"/>
              </w:rPr>
              <w:t>Review of Events</w:t>
            </w:r>
          </w:p>
          <w:p w:rsidR="0098659C" w:rsidRDefault="0098659C">
            <w:pPr>
              <w:pStyle w:val="TableParagraph"/>
              <w:spacing w:before="12"/>
              <w:ind w:left="0"/>
              <w:rPr>
                <w:b/>
                <w:sz w:val="23"/>
              </w:rPr>
            </w:pPr>
          </w:p>
          <w:p w:rsidR="0098659C" w:rsidRDefault="00E917ED">
            <w:pPr>
              <w:pStyle w:val="TableParagraph"/>
              <w:rPr>
                <w:sz w:val="24"/>
              </w:rPr>
            </w:pPr>
            <w:r>
              <w:rPr>
                <w:sz w:val="24"/>
              </w:rPr>
              <w:t>There are no events for this Committee to review.</w:t>
            </w:r>
          </w:p>
        </w:tc>
      </w:tr>
      <w:tr w:rsidR="0098659C">
        <w:trPr>
          <w:trHeight w:val="1458"/>
        </w:trPr>
        <w:tc>
          <w:tcPr>
            <w:tcW w:w="946" w:type="dxa"/>
          </w:tcPr>
          <w:p w:rsidR="0098659C" w:rsidRDefault="00E917ED">
            <w:pPr>
              <w:pStyle w:val="TableParagraph"/>
              <w:spacing w:line="290" w:lineRule="exact"/>
              <w:rPr>
                <w:b/>
                <w:sz w:val="24"/>
              </w:rPr>
            </w:pPr>
            <w:r>
              <w:rPr>
                <w:b/>
                <w:sz w:val="24"/>
              </w:rPr>
              <w:t>10</w:t>
            </w:r>
          </w:p>
        </w:tc>
        <w:tc>
          <w:tcPr>
            <w:tcW w:w="8073" w:type="dxa"/>
          </w:tcPr>
          <w:p w:rsidR="0098659C" w:rsidRDefault="00E917ED">
            <w:pPr>
              <w:pStyle w:val="TableParagraph"/>
              <w:spacing w:line="290" w:lineRule="exact"/>
              <w:rPr>
                <w:b/>
                <w:sz w:val="24"/>
              </w:rPr>
            </w:pPr>
            <w:r>
              <w:rPr>
                <w:b/>
                <w:sz w:val="24"/>
              </w:rPr>
              <w:t>Public Spaces Orders</w:t>
            </w:r>
          </w:p>
          <w:p w:rsidR="0098659C" w:rsidRDefault="0098659C">
            <w:pPr>
              <w:pStyle w:val="TableParagraph"/>
              <w:spacing w:before="2"/>
              <w:ind w:left="0"/>
              <w:rPr>
                <w:b/>
                <w:sz w:val="24"/>
              </w:rPr>
            </w:pPr>
          </w:p>
          <w:p w:rsidR="0098659C" w:rsidRDefault="00E917ED">
            <w:pPr>
              <w:pStyle w:val="TableParagraph"/>
              <w:ind w:right="219"/>
              <w:rPr>
                <w:sz w:val="24"/>
              </w:rPr>
            </w:pPr>
            <w:r>
              <w:rPr>
                <w:sz w:val="24"/>
              </w:rPr>
              <w:t>Please see attached letter from Northumberland County Council with regard to PSO’s.</w:t>
            </w:r>
          </w:p>
        </w:tc>
      </w:tr>
      <w:tr w:rsidR="0098659C">
        <w:trPr>
          <w:trHeight w:val="2042"/>
        </w:trPr>
        <w:tc>
          <w:tcPr>
            <w:tcW w:w="946" w:type="dxa"/>
          </w:tcPr>
          <w:p w:rsidR="0098659C" w:rsidRDefault="00E917ED">
            <w:pPr>
              <w:pStyle w:val="TableParagraph"/>
              <w:spacing w:line="291" w:lineRule="exact"/>
              <w:rPr>
                <w:b/>
                <w:sz w:val="24"/>
              </w:rPr>
            </w:pPr>
            <w:r>
              <w:rPr>
                <w:b/>
                <w:sz w:val="24"/>
              </w:rPr>
              <w:t>11</w:t>
            </w:r>
          </w:p>
        </w:tc>
        <w:tc>
          <w:tcPr>
            <w:tcW w:w="8073" w:type="dxa"/>
          </w:tcPr>
          <w:p w:rsidR="0098659C" w:rsidRDefault="00E917ED">
            <w:pPr>
              <w:pStyle w:val="TableParagraph"/>
              <w:spacing w:line="291" w:lineRule="exact"/>
              <w:rPr>
                <w:b/>
                <w:sz w:val="24"/>
              </w:rPr>
            </w:pPr>
            <w:r>
              <w:rPr>
                <w:b/>
                <w:sz w:val="24"/>
              </w:rPr>
              <w:t>Items for Information and Urgent Matters</w:t>
            </w:r>
          </w:p>
          <w:p w:rsidR="0098659C" w:rsidRDefault="0098659C">
            <w:pPr>
              <w:pStyle w:val="TableParagraph"/>
              <w:spacing w:before="12"/>
              <w:ind w:left="0"/>
              <w:rPr>
                <w:b/>
                <w:sz w:val="23"/>
              </w:rPr>
            </w:pPr>
          </w:p>
          <w:p w:rsidR="0098659C" w:rsidRDefault="00E917ED">
            <w:pPr>
              <w:pStyle w:val="TableParagraph"/>
              <w:ind w:right="441"/>
              <w:rPr>
                <w:sz w:val="24"/>
              </w:rPr>
            </w:pPr>
            <w:r>
              <w:rPr>
                <w:sz w:val="24"/>
              </w:rPr>
              <w:t>This item is only for items of information to be given to Town Councillors and for items which either the Committee Chair or Town Clerk consider to be genuinely urgent.</w:t>
            </w:r>
          </w:p>
        </w:tc>
      </w:tr>
      <w:tr w:rsidR="0098659C">
        <w:trPr>
          <w:trHeight w:val="1752"/>
        </w:trPr>
        <w:tc>
          <w:tcPr>
            <w:tcW w:w="946" w:type="dxa"/>
          </w:tcPr>
          <w:p w:rsidR="0098659C" w:rsidRDefault="00E917ED">
            <w:pPr>
              <w:pStyle w:val="TableParagraph"/>
              <w:spacing w:line="290" w:lineRule="exact"/>
              <w:rPr>
                <w:b/>
                <w:sz w:val="24"/>
              </w:rPr>
            </w:pPr>
            <w:r>
              <w:rPr>
                <w:b/>
                <w:sz w:val="24"/>
              </w:rPr>
              <w:t>12</w:t>
            </w:r>
          </w:p>
        </w:tc>
        <w:tc>
          <w:tcPr>
            <w:tcW w:w="8073" w:type="dxa"/>
          </w:tcPr>
          <w:p w:rsidR="0098659C" w:rsidRDefault="00E917ED">
            <w:pPr>
              <w:pStyle w:val="TableParagraph"/>
              <w:spacing w:line="290" w:lineRule="exact"/>
              <w:rPr>
                <w:b/>
                <w:sz w:val="24"/>
              </w:rPr>
            </w:pPr>
            <w:r>
              <w:rPr>
                <w:b/>
                <w:sz w:val="24"/>
              </w:rPr>
              <w:t>Date and Time of Next Meeting</w:t>
            </w:r>
          </w:p>
          <w:p w:rsidR="0098659C" w:rsidRDefault="0098659C">
            <w:pPr>
              <w:pStyle w:val="TableParagraph"/>
              <w:spacing w:before="12"/>
              <w:ind w:left="0"/>
              <w:rPr>
                <w:b/>
                <w:sz w:val="23"/>
              </w:rPr>
            </w:pPr>
          </w:p>
          <w:p w:rsidR="0098659C" w:rsidRDefault="00E917ED">
            <w:pPr>
              <w:pStyle w:val="TableParagraph"/>
              <w:ind w:right="111"/>
              <w:rPr>
                <w:sz w:val="24"/>
              </w:rPr>
            </w:pPr>
            <w:r>
              <w:rPr>
                <w:sz w:val="24"/>
              </w:rPr>
              <w:t>The next meeting of the Community Development Committee will be held on Thursday 11 June 2020 at 6.30 pm in the Council Chamber, Arms Evertyne House.</w:t>
            </w:r>
          </w:p>
        </w:tc>
      </w:tr>
    </w:tbl>
    <w:p w:rsidR="0098659C" w:rsidRDefault="0098659C">
      <w:pPr>
        <w:rPr>
          <w:sz w:val="24"/>
        </w:rPr>
        <w:sectPr w:rsidR="0098659C">
          <w:pgSz w:w="11910" w:h="16840"/>
          <w:pgMar w:top="1420" w:right="1300" w:bottom="1120" w:left="1280" w:header="0" w:footer="922"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8073"/>
      </w:tblGrid>
      <w:tr w:rsidR="0098659C">
        <w:trPr>
          <w:trHeight w:val="2335"/>
        </w:trPr>
        <w:tc>
          <w:tcPr>
            <w:tcW w:w="946" w:type="dxa"/>
          </w:tcPr>
          <w:p w:rsidR="0098659C" w:rsidRDefault="00E917ED">
            <w:pPr>
              <w:pStyle w:val="TableParagraph"/>
              <w:spacing w:line="291" w:lineRule="exact"/>
              <w:rPr>
                <w:b/>
                <w:sz w:val="24"/>
              </w:rPr>
            </w:pPr>
            <w:r>
              <w:rPr>
                <w:b/>
                <w:sz w:val="24"/>
              </w:rPr>
              <w:lastRenderedPageBreak/>
              <w:t>13</w:t>
            </w:r>
          </w:p>
        </w:tc>
        <w:tc>
          <w:tcPr>
            <w:tcW w:w="8073" w:type="dxa"/>
          </w:tcPr>
          <w:p w:rsidR="0098659C" w:rsidRDefault="00E917ED">
            <w:pPr>
              <w:pStyle w:val="TableParagraph"/>
              <w:spacing w:line="291" w:lineRule="exact"/>
              <w:rPr>
                <w:b/>
                <w:sz w:val="24"/>
              </w:rPr>
            </w:pPr>
            <w:r>
              <w:rPr>
                <w:b/>
                <w:sz w:val="24"/>
              </w:rPr>
              <w:t>Part II</w:t>
            </w:r>
          </w:p>
          <w:p w:rsidR="0098659C" w:rsidRDefault="0098659C">
            <w:pPr>
              <w:pStyle w:val="TableParagraph"/>
              <w:spacing w:before="12"/>
              <w:ind w:left="0"/>
              <w:rPr>
                <w:b/>
                <w:sz w:val="23"/>
              </w:rPr>
            </w:pPr>
          </w:p>
          <w:p w:rsidR="0098659C" w:rsidRDefault="00E917ED">
            <w:pPr>
              <w:pStyle w:val="TableParagraph"/>
              <w:ind w:right="118"/>
              <w:rPr>
                <w:sz w:val="24"/>
              </w:rPr>
            </w:pPr>
            <w:r>
              <w:rPr>
                <w:sz w:val="24"/>
              </w:rPr>
              <w:t>Pursuant to the Public Bodies (Admission to Meetings) Act 1960; that in view of the confidential nature of the business about to be transacted, it is advisable in the public interest that the press and public be excluded and they are instructed to withdraw</w:t>
            </w:r>
            <w:r>
              <w:rPr>
                <w:sz w:val="24"/>
              </w:rPr>
              <w:t>.</w:t>
            </w:r>
          </w:p>
        </w:tc>
      </w:tr>
    </w:tbl>
    <w:p w:rsidR="0098659C" w:rsidRDefault="0098659C">
      <w:pPr>
        <w:pStyle w:val="BodyText"/>
        <w:rPr>
          <w:b/>
          <w:sz w:val="20"/>
        </w:rPr>
      </w:pPr>
    </w:p>
    <w:p w:rsidR="0098659C" w:rsidRDefault="0098659C">
      <w:pPr>
        <w:pStyle w:val="BodyText"/>
        <w:rPr>
          <w:b/>
          <w:sz w:val="20"/>
        </w:rPr>
      </w:pPr>
    </w:p>
    <w:p w:rsidR="0098659C" w:rsidRDefault="0098659C">
      <w:pPr>
        <w:pStyle w:val="BodyText"/>
        <w:spacing w:before="6"/>
        <w:rPr>
          <w:b/>
          <w:sz w:val="29"/>
        </w:rPr>
      </w:pPr>
    </w:p>
    <w:p w:rsidR="0098659C" w:rsidRDefault="00E917ED">
      <w:pPr>
        <w:spacing w:before="100"/>
        <w:ind w:left="160"/>
        <w:rPr>
          <w:b/>
          <w:sz w:val="24"/>
        </w:rPr>
      </w:pPr>
      <w:r>
        <w:rPr>
          <w:b/>
          <w:sz w:val="24"/>
        </w:rPr>
        <w:t>Members of the Community Development Committee</w:t>
      </w:r>
    </w:p>
    <w:p w:rsidR="0098659C" w:rsidRDefault="00E917ED">
      <w:pPr>
        <w:pStyle w:val="BodyText"/>
        <w:tabs>
          <w:tab w:val="left" w:pos="3760"/>
        </w:tabs>
        <w:spacing w:before="186"/>
        <w:ind w:left="160"/>
      </w:pPr>
      <w:r>
        <w:t>K</w:t>
      </w:r>
      <w:r>
        <w:rPr>
          <w:spacing w:val="-4"/>
        </w:rPr>
        <w:t xml:space="preserve"> </w:t>
      </w:r>
      <w:r>
        <w:t>Nisbet</w:t>
      </w:r>
      <w:r>
        <w:rPr>
          <w:spacing w:val="-2"/>
        </w:rPr>
        <w:t xml:space="preserve"> </w:t>
      </w:r>
      <w:r>
        <w:t>(Chair)</w:t>
      </w:r>
      <w:r>
        <w:tab/>
        <w:t>W Taylor</w:t>
      </w:r>
    </w:p>
    <w:p w:rsidR="0098659C" w:rsidRDefault="00E917ED">
      <w:pPr>
        <w:pStyle w:val="BodyText"/>
        <w:tabs>
          <w:tab w:val="left" w:pos="3760"/>
        </w:tabs>
        <w:spacing w:before="23" w:line="259" w:lineRule="auto"/>
        <w:ind w:left="160" w:right="4574"/>
      </w:pPr>
      <w:r>
        <w:t>A</w:t>
      </w:r>
      <w:r>
        <w:rPr>
          <w:spacing w:val="-5"/>
        </w:rPr>
        <w:t xml:space="preserve"> </w:t>
      </w:r>
      <w:r>
        <w:t>Cartie</w:t>
      </w:r>
      <w:r>
        <w:rPr>
          <w:spacing w:val="-3"/>
        </w:rPr>
        <w:t xml:space="preserve"> </w:t>
      </w:r>
      <w:r>
        <w:t>(Vice-Chair)</w:t>
      </w:r>
      <w:r>
        <w:tab/>
        <w:t xml:space="preserve">D </w:t>
      </w:r>
      <w:r>
        <w:rPr>
          <w:spacing w:val="-4"/>
        </w:rPr>
        <w:t xml:space="preserve">Walls </w:t>
      </w:r>
      <w:r>
        <w:t>E</w:t>
      </w:r>
      <w:r>
        <w:rPr>
          <w:spacing w:val="-3"/>
        </w:rPr>
        <w:t xml:space="preserve"> </w:t>
      </w:r>
      <w:r>
        <w:t>Anderson-Smith</w:t>
      </w:r>
    </w:p>
    <w:p w:rsidR="0098659C" w:rsidRDefault="00E917ED">
      <w:pPr>
        <w:pStyle w:val="BodyText"/>
        <w:spacing w:before="1" w:line="259" w:lineRule="auto"/>
        <w:ind w:left="160" w:right="8364"/>
      </w:pPr>
      <w:r>
        <w:t>D Carr K Ellis</w:t>
      </w:r>
    </w:p>
    <w:p w:rsidR="0098659C" w:rsidRDefault="00E917ED">
      <w:pPr>
        <w:pStyle w:val="BodyText"/>
        <w:spacing w:line="259" w:lineRule="auto"/>
        <w:ind w:left="160" w:right="8100"/>
      </w:pPr>
      <w:r>
        <w:t>J R Potts O Potts</w:t>
      </w:r>
    </w:p>
    <w:p w:rsidR="0098659C" w:rsidRDefault="00E917ED">
      <w:pPr>
        <w:pStyle w:val="BodyText"/>
        <w:spacing w:line="259" w:lineRule="auto"/>
        <w:ind w:left="160" w:right="7535"/>
      </w:pPr>
      <w:r>
        <w:t>M Richardson L Rickerby</w:t>
      </w:r>
    </w:p>
    <w:p w:rsidR="0098659C" w:rsidRDefault="00E917ED">
      <w:pPr>
        <w:pStyle w:val="BodyText"/>
        <w:spacing w:line="291" w:lineRule="exact"/>
        <w:ind w:left="160"/>
      </w:pPr>
      <w:r>
        <w:t>S Stanger</w:t>
      </w: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rPr>
          <w:sz w:val="28"/>
        </w:rPr>
      </w:pPr>
    </w:p>
    <w:p w:rsidR="0098659C" w:rsidRDefault="0098659C">
      <w:pPr>
        <w:pStyle w:val="BodyText"/>
        <w:spacing w:before="3"/>
        <w:rPr>
          <w:sz w:val="23"/>
        </w:rPr>
      </w:pPr>
    </w:p>
    <w:p w:rsidR="0098659C" w:rsidRDefault="00E917ED">
      <w:pPr>
        <w:pStyle w:val="Heading1"/>
        <w:ind w:left="997" w:right="977"/>
        <w:jc w:val="center"/>
      </w:pPr>
      <w:r>
        <w:t>BLYTH TOWN COUNCIL</w:t>
      </w:r>
    </w:p>
    <w:p w:rsidR="0098659C" w:rsidRDefault="0098659C">
      <w:pPr>
        <w:jc w:val="center"/>
        <w:sectPr w:rsidR="0098659C">
          <w:pgSz w:w="11910" w:h="16840"/>
          <w:pgMar w:top="1420" w:right="1300" w:bottom="1260" w:left="1280" w:header="0" w:footer="922" w:gutter="0"/>
          <w:cols w:space="720"/>
        </w:sectPr>
      </w:pPr>
    </w:p>
    <w:p w:rsidR="0098659C" w:rsidRDefault="0098659C">
      <w:pPr>
        <w:pStyle w:val="BodyText"/>
        <w:spacing w:before="6"/>
        <w:rPr>
          <w:b/>
          <w:sz w:val="17"/>
        </w:rPr>
      </w:pPr>
    </w:p>
    <w:p w:rsidR="0098659C" w:rsidRDefault="00E917ED">
      <w:pPr>
        <w:spacing w:before="101"/>
        <w:ind w:left="997" w:right="977"/>
        <w:jc w:val="center"/>
        <w:rPr>
          <w:b/>
          <w:sz w:val="24"/>
        </w:rPr>
      </w:pPr>
      <w:r>
        <w:rPr>
          <w:b/>
          <w:sz w:val="24"/>
        </w:rPr>
        <w:t>MISSION STATEMENT</w:t>
      </w:r>
    </w:p>
    <w:p w:rsidR="0098659C" w:rsidRDefault="0098659C">
      <w:pPr>
        <w:pStyle w:val="BodyText"/>
        <w:rPr>
          <w:b/>
          <w:sz w:val="28"/>
        </w:rPr>
      </w:pPr>
    </w:p>
    <w:p w:rsidR="0098659C" w:rsidRDefault="0098659C">
      <w:pPr>
        <w:pStyle w:val="BodyText"/>
        <w:spacing w:before="2"/>
        <w:rPr>
          <w:b/>
          <w:sz w:val="26"/>
        </w:rPr>
      </w:pPr>
    </w:p>
    <w:p w:rsidR="0098659C" w:rsidRDefault="00E917ED">
      <w:pPr>
        <w:pStyle w:val="BodyText"/>
        <w:spacing w:line="259" w:lineRule="auto"/>
        <w:ind w:left="160" w:right="274"/>
      </w:pPr>
      <w:r>
        <w:t>Blyth Town Council is committed to participating fully in the development of a vibrant and growing community that will encourage business and community activity.</w:t>
      </w:r>
    </w:p>
    <w:p w:rsidR="0098659C" w:rsidRDefault="00E917ED">
      <w:pPr>
        <w:pStyle w:val="Heading1"/>
        <w:spacing w:before="159"/>
        <w:ind w:left="996" w:right="977"/>
        <w:jc w:val="center"/>
      </w:pPr>
      <w:r>
        <w:t>ROLE OF THE COUNCIL</w:t>
      </w:r>
    </w:p>
    <w:p w:rsidR="0098659C" w:rsidRDefault="0098659C">
      <w:pPr>
        <w:pStyle w:val="BodyText"/>
        <w:spacing w:before="7"/>
        <w:rPr>
          <w:b/>
          <w:sz w:val="21"/>
        </w:rPr>
      </w:pPr>
    </w:p>
    <w:p w:rsidR="0098659C" w:rsidRDefault="00E917ED">
      <w:pPr>
        <w:pStyle w:val="ListParagraph"/>
        <w:numPr>
          <w:ilvl w:val="0"/>
          <w:numId w:val="3"/>
        </w:numPr>
        <w:tabs>
          <w:tab w:val="left" w:pos="880"/>
          <w:tab w:val="left" w:pos="881"/>
        </w:tabs>
        <w:spacing w:before="1" w:line="259" w:lineRule="auto"/>
        <w:ind w:right="165"/>
        <w:rPr>
          <w:sz w:val="24"/>
        </w:rPr>
      </w:pPr>
      <w:r>
        <w:rPr>
          <w:sz w:val="24"/>
        </w:rPr>
        <w:t>To promote the environmental, social and economic wel</w:t>
      </w:r>
      <w:r>
        <w:rPr>
          <w:sz w:val="24"/>
        </w:rPr>
        <w:t>lbeing of the town and its</w:t>
      </w:r>
      <w:r>
        <w:rPr>
          <w:spacing w:val="-2"/>
          <w:sz w:val="24"/>
        </w:rPr>
        <w:t xml:space="preserve"> </w:t>
      </w:r>
      <w:r>
        <w:rPr>
          <w:sz w:val="24"/>
        </w:rPr>
        <w:t>community.</w:t>
      </w:r>
    </w:p>
    <w:p w:rsidR="0098659C" w:rsidRDefault="0098659C">
      <w:pPr>
        <w:pStyle w:val="BodyText"/>
        <w:spacing w:before="9"/>
        <w:rPr>
          <w:sz w:val="25"/>
        </w:rPr>
      </w:pPr>
    </w:p>
    <w:p w:rsidR="0098659C" w:rsidRDefault="00E917ED">
      <w:pPr>
        <w:pStyle w:val="ListParagraph"/>
        <w:numPr>
          <w:ilvl w:val="0"/>
          <w:numId w:val="3"/>
        </w:numPr>
        <w:tabs>
          <w:tab w:val="left" w:pos="880"/>
          <w:tab w:val="left" w:pos="881"/>
        </w:tabs>
        <w:spacing w:line="259" w:lineRule="auto"/>
        <w:ind w:right="647"/>
        <w:rPr>
          <w:sz w:val="24"/>
        </w:rPr>
      </w:pPr>
      <w:r>
        <w:rPr>
          <w:sz w:val="24"/>
        </w:rPr>
        <w:t>To provide high quality core services in the most effective and efficient manner which will deliver the Council’s agreed priorities and</w:t>
      </w:r>
      <w:r>
        <w:rPr>
          <w:spacing w:val="-2"/>
          <w:sz w:val="24"/>
        </w:rPr>
        <w:t xml:space="preserve"> </w:t>
      </w:r>
      <w:r>
        <w:rPr>
          <w:sz w:val="24"/>
        </w:rPr>
        <w:t>objectives.</w:t>
      </w:r>
    </w:p>
    <w:p w:rsidR="0098659C" w:rsidRDefault="0098659C">
      <w:pPr>
        <w:pStyle w:val="BodyText"/>
        <w:spacing w:before="9"/>
        <w:rPr>
          <w:sz w:val="25"/>
        </w:rPr>
      </w:pPr>
    </w:p>
    <w:p w:rsidR="0098659C" w:rsidRDefault="00E917ED">
      <w:pPr>
        <w:pStyle w:val="ListParagraph"/>
        <w:numPr>
          <w:ilvl w:val="0"/>
          <w:numId w:val="3"/>
        </w:numPr>
        <w:tabs>
          <w:tab w:val="left" w:pos="880"/>
          <w:tab w:val="left" w:pos="881"/>
        </w:tabs>
        <w:spacing w:line="256" w:lineRule="auto"/>
        <w:ind w:right="381"/>
        <w:rPr>
          <w:sz w:val="24"/>
        </w:rPr>
      </w:pPr>
      <w:r>
        <w:rPr>
          <w:sz w:val="24"/>
        </w:rPr>
        <w:t>Provide leadership and be a voice for the community in all matters which impact on the town and the</w:t>
      </w:r>
      <w:r>
        <w:rPr>
          <w:spacing w:val="-6"/>
          <w:sz w:val="24"/>
        </w:rPr>
        <w:t xml:space="preserve"> </w:t>
      </w:r>
      <w:r>
        <w:rPr>
          <w:sz w:val="24"/>
        </w:rPr>
        <w:t>community.</w:t>
      </w:r>
    </w:p>
    <w:p w:rsidR="0098659C" w:rsidRDefault="0098659C">
      <w:pPr>
        <w:pStyle w:val="BodyText"/>
        <w:rPr>
          <w:sz w:val="26"/>
        </w:rPr>
      </w:pPr>
    </w:p>
    <w:p w:rsidR="0098659C" w:rsidRDefault="00E917ED">
      <w:pPr>
        <w:pStyle w:val="ListParagraph"/>
        <w:numPr>
          <w:ilvl w:val="0"/>
          <w:numId w:val="3"/>
        </w:numPr>
        <w:tabs>
          <w:tab w:val="left" w:pos="880"/>
          <w:tab w:val="left" w:pos="881"/>
        </w:tabs>
        <w:spacing w:line="254" w:lineRule="auto"/>
        <w:ind w:right="232"/>
        <w:rPr>
          <w:sz w:val="24"/>
        </w:rPr>
      </w:pPr>
      <w:r>
        <w:rPr>
          <w:sz w:val="24"/>
        </w:rPr>
        <w:t>To work in partnership locally and regionally to meet common</w:t>
      </w:r>
      <w:r>
        <w:rPr>
          <w:spacing w:val="-30"/>
          <w:sz w:val="24"/>
        </w:rPr>
        <w:t xml:space="preserve"> </w:t>
      </w:r>
      <w:r>
        <w:rPr>
          <w:sz w:val="24"/>
        </w:rPr>
        <w:t>goals and</w:t>
      </w:r>
      <w:r>
        <w:rPr>
          <w:spacing w:val="-2"/>
          <w:sz w:val="24"/>
        </w:rPr>
        <w:t xml:space="preserve"> </w:t>
      </w:r>
      <w:r>
        <w:rPr>
          <w:sz w:val="24"/>
        </w:rPr>
        <w:t>outcomes.</w:t>
      </w:r>
    </w:p>
    <w:p w:rsidR="0098659C" w:rsidRDefault="0098659C">
      <w:pPr>
        <w:pStyle w:val="BodyText"/>
        <w:rPr>
          <w:sz w:val="28"/>
        </w:rPr>
      </w:pPr>
    </w:p>
    <w:p w:rsidR="0098659C" w:rsidRDefault="0098659C">
      <w:pPr>
        <w:pStyle w:val="BodyText"/>
        <w:spacing w:before="8"/>
        <w:rPr>
          <w:sz w:val="22"/>
        </w:rPr>
      </w:pPr>
    </w:p>
    <w:p w:rsidR="0098659C" w:rsidRDefault="00E917ED">
      <w:pPr>
        <w:pStyle w:val="Heading1"/>
      </w:pPr>
      <w:r>
        <w:t>Terms of Reference - Community Development Committee</w:t>
      </w:r>
    </w:p>
    <w:p w:rsidR="0098659C" w:rsidRDefault="00E917ED">
      <w:pPr>
        <w:pStyle w:val="BodyText"/>
        <w:spacing w:before="186" w:line="256" w:lineRule="auto"/>
        <w:ind w:left="160" w:right="693"/>
      </w:pPr>
      <w:r>
        <w:t>The Committee will be responsible for the management, research and development of the following areas.</w:t>
      </w:r>
    </w:p>
    <w:p w:rsidR="0098659C" w:rsidRDefault="00E917ED">
      <w:pPr>
        <w:pStyle w:val="BodyText"/>
        <w:spacing w:before="166" w:line="259" w:lineRule="auto"/>
        <w:ind w:left="160" w:right="759"/>
      </w:pPr>
      <w:r>
        <w:t xml:space="preserve">Consideration of any </w:t>
      </w:r>
      <w:r>
        <w:rPr>
          <w:b/>
        </w:rPr>
        <w:t xml:space="preserve">strategic </w:t>
      </w:r>
      <w:r>
        <w:t xml:space="preserve">or </w:t>
      </w:r>
      <w:r>
        <w:rPr>
          <w:b/>
        </w:rPr>
        <w:t xml:space="preserve">contentious </w:t>
      </w:r>
      <w:r>
        <w:t>planning applications which are subject to consultation by the principal authority e.g.</w:t>
      </w:r>
    </w:p>
    <w:p w:rsidR="0098659C" w:rsidRDefault="00E917ED">
      <w:pPr>
        <w:pStyle w:val="BodyText"/>
        <w:spacing w:line="288" w:lineRule="exact"/>
        <w:ind w:left="160"/>
      </w:pPr>
      <w:r>
        <w:t>Northumberland Coun</w:t>
      </w:r>
      <w:r>
        <w:t>ty Council.</w:t>
      </w:r>
    </w:p>
    <w:p w:rsidR="0098659C" w:rsidRDefault="00E917ED">
      <w:pPr>
        <w:pStyle w:val="BodyText"/>
        <w:spacing w:before="186" w:line="256" w:lineRule="auto"/>
        <w:ind w:left="160" w:right="213"/>
      </w:pPr>
      <w:r>
        <w:t>Making recommendations to the Council on any plans or proposals for the development, or wellbeing of the town.</w:t>
      </w:r>
    </w:p>
    <w:p w:rsidR="0098659C" w:rsidRDefault="00E917ED">
      <w:pPr>
        <w:pStyle w:val="BodyText"/>
        <w:spacing w:before="166" w:line="259" w:lineRule="auto"/>
        <w:ind w:left="160" w:right="562"/>
      </w:pPr>
      <w:r>
        <w:t>Management and development of the Council’s grants scheme in conjunction with the development of a programme of events which will del</w:t>
      </w:r>
      <w:r>
        <w:t>iver the Council’s strategic objectives with regard to the economy, social, and environmental priorities.</w:t>
      </w:r>
    </w:p>
    <w:p w:rsidR="0098659C" w:rsidRDefault="00E917ED">
      <w:pPr>
        <w:pStyle w:val="BodyText"/>
        <w:spacing w:before="158" w:line="259" w:lineRule="auto"/>
        <w:ind w:left="160" w:right="486"/>
      </w:pPr>
      <w:r>
        <w:t>To review priorities and policies in relation to the economic wellbeing of the town and to make recommendations to the Council regarding any changes in those priorities and policies.</w:t>
      </w:r>
    </w:p>
    <w:p w:rsidR="0098659C" w:rsidRDefault="00E917ED">
      <w:pPr>
        <w:pStyle w:val="BodyText"/>
        <w:spacing w:before="159" w:line="261" w:lineRule="auto"/>
        <w:ind w:left="160" w:right="461"/>
      </w:pPr>
      <w:r>
        <w:t>Preparation of an annual service budget, both capital and revenue, with p</w:t>
      </w:r>
      <w:r>
        <w:t>roposals over a three year period, and submitting these proposals</w:t>
      </w:r>
    </w:p>
    <w:p w:rsidR="0098659C" w:rsidRDefault="0098659C">
      <w:pPr>
        <w:spacing w:line="261" w:lineRule="auto"/>
        <w:sectPr w:rsidR="0098659C">
          <w:pgSz w:w="11910" w:h="16840"/>
          <w:pgMar w:top="1580" w:right="1300" w:bottom="1260" w:left="1280" w:header="0" w:footer="922" w:gutter="0"/>
          <w:cols w:space="720"/>
        </w:sectPr>
      </w:pPr>
    </w:p>
    <w:p w:rsidR="0098659C" w:rsidRDefault="00E917ED">
      <w:pPr>
        <w:pStyle w:val="BodyText"/>
        <w:spacing w:before="80" w:line="256" w:lineRule="auto"/>
        <w:ind w:left="160" w:right="704"/>
      </w:pPr>
      <w:r>
        <w:lastRenderedPageBreak/>
        <w:t>through the Governance Committee within a timetable to enable the Council to set a fixed budget and agree a precept within the statutory guidelines.</w:t>
      </w:r>
    </w:p>
    <w:p w:rsidR="0098659C" w:rsidRDefault="00E917ED">
      <w:pPr>
        <w:pStyle w:val="BodyText"/>
        <w:spacing w:before="168" w:line="256" w:lineRule="auto"/>
        <w:ind w:left="160" w:right="563"/>
      </w:pPr>
      <w:r>
        <w:t>To agree service action</w:t>
      </w:r>
      <w:r>
        <w:t xml:space="preserve"> plans on service standards and outcomes to be achieved in line with its approved budget.</w:t>
      </w:r>
    </w:p>
    <w:p w:rsidR="0098659C" w:rsidRDefault="00E917ED">
      <w:pPr>
        <w:pStyle w:val="BodyText"/>
        <w:spacing w:before="166" w:line="256" w:lineRule="auto"/>
        <w:ind w:left="160" w:right="764"/>
      </w:pPr>
      <w:r>
        <w:t>To monitor and review those action plans and budget performance at each committee meeting and report to the Council through the Governance Committee.</w:t>
      </w:r>
    </w:p>
    <w:p w:rsidR="0098659C" w:rsidRDefault="00E917ED">
      <w:pPr>
        <w:pStyle w:val="BodyText"/>
        <w:spacing w:before="165"/>
        <w:ind w:left="160"/>
      </w:pPr>
      <w:r>
        <w:rPr>
          <w:u w:val="single"/>
        </w:rPr>
        <w:t>General Scheme o</w:t>
      </w:r>
      <w:r>
        <w:rPr>
          <w:u w:val="single"/>
        </w:rPr>
        <w:t>f Delegation to Committees</w:t>
      </w:r>
    </w:p>
    <w:p w:rsidR="0098659C" w:rsidRDefault="00E917ED">
      <w:pPr>
        <w:pStyle w:val="BodyText"/>
        <w:spacing w:before="186" w:line="256" w:lineRule="auto"/>
        <w:ind w:left="160" w:right="237"/>
      </w:pPr>
      <w:r>
        <w:rPr>
          <w:b/>
        </w:rPr>
        <w:t xml:space="preserve">1.(a) </w:t>
      </w:r>
      <w:r>
        <w:t xml:space="preserve">The Council resolves to delegate to every Committee of the Council full powers to act in all matters covered by the Committee’s Terms of Reference </w:t>
      </w:r>
      <w:r>
        <w:rPr>
          <w:b/>
        </w:rPr>
        <w:t>subject to</w:t>
      </w:r>
      <w:r>
        <w:t>:-</w:t>
      </w:r>
    </w:p>
    <w:p w:rsidR="0098659C" w:rsidRDefault="00E917ED">
      <w:pPr>
        <w:pStyle w:val="ListParagraph"/>
        <w:numPr>
          <w:ilvl w:val="0"/>
          <w:numId w:val="2"/>
        </w:numPr>
        <w:tabs>
          <w:tab w:val="left" w:pos="1601"/>
        </w:tabs>
        <w:spacing w:before="168" w:line="256" w:lineRule="auto"/>
        <w:rPr>
          <w:sz w:val="24"/>
        </w:rPr>
      </w:pPr>
      <w:r>
        <w:rPr>
          <w:sz w:val="24"/>
        </w:rPr>
        <w:t>the provision of any Standing Order or Financial Regulation for</w:t>
      </w:r>
      <w:r>
        <w:rPr>
          <w:sz w:val="24"/>
        </w:rPr>
        <w:t xml:space="preserve"> the time being in force, except where such Order or Regulation has been specifically waived by resolution of the Council.</w:t>
      </w:r>
    </w:p>
    <w:p w:rsidR="0098659C" w:rsidRDefault="00E917ED">
      <w:pPr>
        <w:pStyle w:val="ListParagraph"/>
        <w:numPr>
          <w:ilvl w:val="0"/>
          <w:numId w:val="2"/>
        </w:numPr>
        <w:tabs>
          <w:tab w:val="left" w:pos="1601"/>
        </w:tabs>
        <w:spacing w:line="254" w:lineRule="auto"/>
        <w:ind w:right="1407"/>
        <w:rPr>
          <w:sz w:val="24"/>
        </w:rPr>
      </w:pPr>
      <w:r>
        <w:rPr>
          <w:sz w:val="24"/>
        </w:rPr>
        <w:t>Prior Council approval of annual capital and revenue estimates.</w:t>
      </w:r>
    </w:p>
    <w:p w:rsidR="0098659C" w:rsidRDefault="00E917ED">
      <w:pPr>
        <w:pStyle w:val="ListParagraph"/>
        <w:numPr>
          <w:ilvl w:val="0"/>
          <w:numId w:val="2"/>
        </w:numPr>
        <w:tabs>
          <w:tab w:val="left" w:pos="1601"/>
        </w:tabs>
        <w:spacing w:before="1" w:line="256" w:lineRule="auto"/>
        <w:ind w:right="938"/>
        <w:rPr>
          <w:sz w:val="24"/>
        </w:rPr>
      </w:pPr>
      <w:r>
        <w:rPr>
          <w:sz w:val="24"/>
        </w:rPr>
        <w:t>Any scheme requiring application for consent to borrow having first b</w:t>
      </w:r>
      <w:r>
        <w:rPr>
          <w:sz w:val="24"/>
        </w:rPr>
        <w:t>een approved by Council and loan sanction secured.</w:t>
      </w:r>
    </w:p>
    <w:p w:rsidR="0098659C" w:rsidRDefault="00E917ED">
      <w:pPr>
        <w:pStyle w:val="ListParagraph"/>
        <w:numPr>
          <w:ilvl w:val="0"/>
          <w:numId w:val="2"/>
        </w:numPr>
        <w:tabs>
          <w:tab w:val="left" w:pos="1601"/>
        </w:tabs>
        <w:spacing w:line="256" w:lineRule="auto"/>
        <w:ind w:right="233"/>
        <w:rPr>
          <w:sz w:val="24"/>
        </w:rPr>
      </w:pPr>
      <w:r>
        <w:rPr>
          <w:sz w:val="24"/>
        </w:rPr>
        <w:t>When matters of major policy are involved, the existence of a policy approved by the Council. In the absence of such policy, Committees and any Sub-committees may consider the matter and make recommendations to the Council via the Governance</w:t>
      </w:r>
      <w:r>
        <w:rPr>
          <w:spacing w:val="-1"/>
          <w:sz w:val="24"/>
        </w:rPr>
        <w:t xml:space="preserve"> </w:t>
      </w:r>
      <w:r>
        <w:rPr>
          <w:sz w:val="24"/>
        </w:rPr>
        <w:t>Committee.</w:t>
      </w:r>
    </w:p>
    <w:p w:rsidR="0098659C" w:rsidRDefault="00E917ED">
      <w:pPr>
        <w:pStyle w:val="Heading1"/>
        <w:spacing w:before="150"/>
        <w:ind w:left="880"/>
      </w:pPr>
      <w:r>
        <w:t>Maj</w:t>
      </w:r>
      <w:r>
        <w:t>or Policy will rise either:</w:t>
      </w:r>
    </w:p>
    <w:p w:rsidR="0098659C" w:rsidRDefault="00E917ED">
      <w:pPr>
        <w:pStyle w:val="ListParagraph"/>
        <w:numPr>
          <w:ilvl w:val="0"/>
          <w:numId w:val="1"/>
        </w:numPr>
        <w:tabs>
          <w:tab w:val="left" w:pos="1601"/>
        </w:tabs>
        <w:spacing w:before="186" w:line="254" w:lineRule="auto"/>
        <w:ind w:right="583"/>
        <w:rPr>
          <w:sz w:val="24"/>
        </w:rPr>
      </w:pPr>
      <w:r>
        <w:rPr>
          <w:sz w:val="24"/>
        </w:rPr>
        <w:t>On matters of major importance which have not previously been before the Council</w:t>
      </w:r>
      <w:r>
        <w:rPr>
          <w:spacing w:val="-3"/>
          <w:sz w:val="24"/>
        </w:rPr>
        <w:t xml:space="preserve"> </w:t>
      </w:r>
      <w:r>
        <w:rPr>
          <w:sz w:val="24"/>
        </w:rPr>
        <w:t>or</w:t>
      </w:r>
    </w:p>
    <w:p w:rsidR="0098659C" w:rsidRDefault="00E917ED">
      <w:pPr>
        <w:pStyle w:val="ListParagraph"/>
        <w:numPr>
          <w:ilvl w:val="0"/>
          <w:numId w:val="1"/>
        </w:numPr>
        <w:tabs>
          <w:tab w:val="left" w:pos="1601"/>
        </w:tabs>
        <w:spacing w:before="4" w:line="256" w:lineRule="auto"/>
        <w:ind w:right="709"/>
        <w:rPr>
          <w:sz w:val="24"/>
        </w:rPr>
      </w:pPr>
      <w:r>
        <w:rPr>
          <w:sz w:val="24"/>
        </w:rPr>
        <w:t>Matters which have arisen in other committees or Sub- Committees but which cannot be resolved by them in the absence of agreed Council policy</w:t>
      </w:r>
      <w:r>
        <w:rPr>
          <w:spacing w:val="-3"/>
          <w:sz w:val="24"/>
        </w:rPr>
        <w:t xml:space="preserve"> </w:t>
      </w:r>
      <w:r>
        <w:rPr>
          <w:sz w:val="24"/>
        </w:rPr>
        <w:t>or</w:t>
      </w:r>
    </w:p>
    <w:p w:rsidR="0098659C" w:rsidRDefault="00E917ED">
      <w:pPr>
        <w:pStyle w:val="ListParagraph"/>
        <w:numPr>
          <w:ilvl w:val="0"/>
          <w:numId w:val="1"/>
        </w:numPr>
        <w:tabs>
          <w:tab w:val="left" w:pos="1601"/>
        </w:tabs>
        <w:spacing w:line="256" w:lineRule="auto"/>
        <w:ind w:right="285"/>
        <w:rPr>
          <w:sz w:val="24"/>
        </w:rPr>
      </w:pPr>
      <w:r>
        <w:rPr>
          <w:sz w:val="24"/>
        </w:rPr>
        <w:t>In cases of doubt where major policy is involved, the Chair of the Council or Chairs of any other Committee or Sub- Committee, or in their absence the appropriate Vice-Chair may, before a decision is taken, state that a matter of major policy is</w:t>
      </w:r>
      <w:r>
        <w:rPr>
          <w:spacing w:val="-1"/>
          <w:sz w:val="24"/>
        </w:rPr>
        <w:t xml:space="preserve"> </w:t>
      </w:r>
      <w:r>
        <w:rPr>
          <w:sz w:val="24"/>
        </w:rPr>
        <w:t>involved.</w:t>
      </w:r>
    </w:p>
    <w:p w:rsidR="0098659C" w:rsidRDefault="00E917ED">
      <w:pPr>
        <w:pStyle w:val="ListParagraph"/>
        <w:numPr>
          <w:ilvl w:val="0"/>
          <w:numId w:val="1"/>
        </w:numPr>
        <w:tabs>
          <w:tab w:val="left" w:pos="1601"/>
        </w:tabs>
        <w:spacing w:line="256" w:lineRule="auto"/>
        <w:ind w:right="392"/>
        <w:rPr>
          <w:sz w:val="24"/>
        </w:rPr>
      </w:pPr>
      <w:r>
        <w:rPr>
          <w:sz w:val="24"/>
        </w:rPr>
        <w:t>Prior Council approval to recommendations for the allocation of duties, powers and guidelines to</w:t>
      </w:r>
      <w:r>
        <w:rPr>
          <w:spacing w:val="-9"/>
          <w:sz w:val="24"/>
        </w:rPr>
        <w:t xml:space="preserve"> </w:t>
      </w:r>
      <w:r>
        <w:rPr>
          <w:sz w:val="24"/>
        </w:rPr>
        <w:t>Committees.</w:t>
      </w:r>
    </w:p>
    <w:p w:rsidR="0098659C" w:rsidRDefault="0098659C">
      <w:pPr>
        <w:spacing w:line="256" w:lineRule="auto"/>
        <w:rPr>
          <w:sz w:val="24"/>
        </w:rPr>
        <w:sectPr w:rsidR="0098659C">
          <w:pgSz w:w="11910" w:h="16840"/>
          <w:pgMar w:top="1340" w:right="1300" w:bottom="1260" w:left="1280" w:header="0" w:footer="922" w:gutter="0"/>
          <w:cols w:space="720"/>
        </w:sectPr>
      </w:pPr>
    </w:p>
    <w:p w:rsidR="0098659C" w:rsidRDefault="00E917ED">
      <w:pPr>
        <w:pStyle w:val="BodyText"/>
        <w:spacing w:before="80" w:line="256" w:lineRule="auto"/>
        <w:ind w:left="160" w:right="1162"/>
        <w:jc w:val="both"/>
      </w:pPr>
      <w:r>
        <w:rPr>
          <w:b/>
        </w:rPr>
        <w:lastRenderedPageBreak/>
        <w:t xml:space="preserve">1. (b) </w:t>
      </w:r>
      <w:r>
        <w:t>The exercise by Committees of the powers shall be without derogation to the powers of the Council to call for a report on</w:t>
      </w:r>
      <w:r>
        <w:t xml:space="preserve"> any Committee decision.</w:t>
      </w:r>
    </w:p>
    <w:p w:rsidR="0098659C" w:rsidRDefault="00E917ED">
      <w:pPr>
        <w:pStyle w:val="BodyText"/>
        <w:spacing w:before="168" w:line="256" w:lineRule="auto"/>
        <w:ind w:left="160"/>
      </w:pPr>
      <w:r>
        <w:rPr>
          <w:b/>
        </w:rPr>
        <w:t xml:space="preserve">1. (c) </w:t>
      </w:r>
      <w:r>
        <w:t>Every Committee shall have power to authorise an Officer, after consultation with the Chair of the Committee, to take decisions on specific urgent matters falling within its own Terms of Reference as it sees fit.</w:t>
      </w:r>
    </w:p>
    <w:p w:rsidR="0098659C" w:rsidRDefault="00E917ED">
      <w:pPr>
        <w:pStyle w:val="BodyText"/>
        <w:spacing w:before="168" w:line="256" w:lineRule="auto"/>
        <w:ind w:left="160"/>
      </w:pPr>
      <w:r>
        <w:rPr>
          <w:b/>
        </w:rPr>
        <w:t xml:space="preserve">1. (d) </w:t>
      </w:r>
      <w:r>
        <w:t>Notw</w:t>
      </w:r>
      <w:r>
        <w:t>ithstanding the powers delegated to Committees, the Council retain the right to exercise such powers where necessary.</w:t>
      </w:r>
    </w:p>
    <w:p w:rsidR="0098659C" w:rsidRDefault="0098659C">
      <w:pPr>
        <w:pStyle w:val="BodyText"/>
        <w:rPr>
          <w:sz w:val="28"/>
        </w:rPr>
      </w:pPr>
    </w:p>
    <w:p w:rsidR="0098659C" w:rsidRDefault="0098659C">
      <w:pPr>
        <w:pStyle w:val="BodyText"/>
        <w:spacing w:before="6"/>
      </w:pPr>
    </w:p>
    <w:p w:rsidR="0098659C" w:rsidRDefault="00E917ED">
      <w:pPr>
        <w:pStyle w:val="Heading1"/>
        <w:spacing w:before="1"/>
        <w:rPr>
          <w:b w:val="0"/>
        </w:rPr>
      </w:pPr>
      <w:r>
        <w:t>Powers delegated to the Town Clerk</w:t>
      </w:r>
      <w:r>
        <w:rPr>
          <w:b w:val="0"/>
        </w:rPr>
        <w:t>;</w:t>
      </w:r>
    </w:p>
    <w:p w:rsidR="0098659C" w:rsidRDefault="00E917ED">
      <w:pPr>
        <w:pStyle w:val="BodyText"/>
        <w:spacing w:before="186" w:line="259" w:lineRule="auto"/>
        <w:ind w:left="160" w:right="341"/>
      </w:pPr>
      <w:r>
        <w:t>Power to respond to any urgent request for response to consultation requests in connection with any planning application subject to consultation with a panel of the three Committee Chairs (or Vice-Chair) and the Chair of the Town Council.</w:t>
      </w:r>
    </w:p>
    <w:p w:rsidR="0098659C" w:rsidRDefault="00E917ED">
      <w:pPr>
        <w:pStyle w:val="BodyText"/>
        <w:spacing w:before="158" w:line="259" w:lineRule="auto"/>
        <w:ind w:left="160" w:right="343"/>
      </w:pPr>
      <w:r>
        <w:t>Routine consultat</w:t>
      </w:r>
      <w:r>
        <w:t>ion on proposed planning applications will be dealt with by the Committee if they are within the required timescale, otherwise they will be referred to the delegated powers (as above). Either the Committee or the panel will have the power to refer a planni</w:t>
      </w:r>
      <w:r>
        <w:t>ng item to a planning Sub-Committee as and when necessary.</w:t>
      </w:r>
    </w:p>
    <w:sectPr w:rsidR="0098659C">
      <w:pgSz w:w="11910" w:h="16840"/>
      <w:pgMar w:top="1340" w:right="1300" w:bottom="1260" w:left="128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ED" w:rsidRDefault="00E917ED">
      <w:r>
        <w:separator/>
      </w:r>
    </w:p>
  </w:endnote>
  <w:endnote w:type="continuationSeparator" w:id="0">
    <w:p w:rsidR="00E917ED" w:rsidRDefault="00E9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59C" w:rsidRDefault="00E917ED">
    <w:pPr>
      <w:pStyle w:val="BodyText"/>
      <w:spacing w:line="14" w:lineRule="auto"/>
      <w:rPr>
        <w:sz w:val="14"/>
      </w:rPr>
    </w:pPr>
    <w:r>
      <w:pict>
        <v:shape id="_x0000_s2051" style="position:absolute;margin-left:70.6pt;margin-top:774.25pt;width:454.3pt;height:4.45pt;z-index:-15864320;mso-position-horizontal-relative:page;mso-position-vertical-relative:page" coordorigin="1412,15485" coordsize="9086,89" o:spt="100" adj="0,,0" path="m10497,15559r-9085,l1412,15574r9085,l10497,15559xm10497,15485r-9085,l1412,15545r9085,l10497,15485xe" fillcolor="#823a0a"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1pt;margin-top:780.8pt;width:295.15pt;height:13.05pt;z-index:-15863808;mso-position-horizontal-relative:page;mso-position-vertical-relative:page" filled="f" stroked="f">
          <v:textbox inset="0,0,0,0">
            <w:txbxContent>
              <w:p w:rsidR="0098659C" w:rsidRDefault="00E917ED">
                <w:pPr>
                  <w:spacing w:line="245" w:lineRule="exact"/>
                  <w:ind w:left="20"/>
                  <w:rPr>
                    <w:rFonts w:ascii="Calibri Light" w:hAnsi="Calibri Light"/>
                  </w:rPr>
                </w:pPr>
                <w:r>
                  <w:rPr>
                    <w:rFonts w:ascii="Calibri Light" w:hAnsi="Calibri Light"/>
                  </w:rPr>
                  <w:t>Community Development Committee – Tuesday 18 February 2020</w:t>
                </w:r>
              </w:p>
            </w:txbxContent>
          </v:textbox>
          <w10:wrap anchorx="page" anchory="page"/>
        </v:shape>
      </w:pict>
    </w:r>
    <w:r>
      <w:pict>
        <v:shape id="_x0000_s2049" type="#_x0000_t202" style="position:absolute;margin-left:513.8pt;margin-top:780.8pt;width:11.65pt;height:13.05pt;z-index:-15863296;mso-position-horizontal-relative:page;mso-position-vertical-relative:page" filled="f" stroked="f">
          <v:textbox inset="0,0,0,0">
            <w:txbxContent>
              <w:p w:rsidR="0098659C" w:rsidRDefault="00E917ED">
                <w:pPr>
                  <w:spacing w:line="245" w:lineRule="exact"/>
                  <w:ind w:left="60"/>
                  <w:rPr>
                    <w:rFonts w:ascii="Calibri Light"/>
                  </w:rPr>
                </w:pPr>
                <w:r>
                  <w:fldChar w:fldCharType="begin"/>
                </w:r>
                <w:r>
                  <w:rPr>
                    <w:rFonts w:ascii="Calibri Light"/>
                  </w:rPr>
                  <w:instrText xml:space="preserve"> PAGE </w:instrText>
                </w:r>
                <w:r>
                  <w:fldChar w:fldCharType="separate"/>
                </w:r>
                <w:r w:rsidR="00E44491">
                  <w:rPr>
                    <w:rFonts w:ascii="Calibri Light"/>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ED" w:rsidRDefault="00E917ED">
      <w:r>
        <w:separator/>
      </w:r>
    </w:p>
  </w:footnote>
  <w:footnote w:type="continuationSeparator" w:id="0">
    <w:p w:rsidR="00E917ED" w:rsidRDefault="00E9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980"/>
    <w:multiLevelType w:val="hybridMultilevel"/>
    <w:tmpl w:val="0F26672E"/>
    <w:lvl w:ilvl="0" w:tplc="BBF64424">
      <w:numFmt w:val="bullet"/>
      <w:lvlText w:val=""/>
      <w:lvlJc w:val="left"/>
      <w:pPr>
        <w:ind w:left="880" w:hanging="360"/>
      </w:pPr>
      <w:rPr>
        <w:rFonts w:ascii="Symbol" w:eastAsia="Symbol" w:hAnsi="Symbol" w:cs="Symbol" w:hint="default"/>
        <w:w w:val="100"/>
        <w:sz w:val="24"/>
        <w:szCs w:val="24"/>
        <w:lang w:val="en-GB" w:eastAsia="en-US" w:bidi="ar-SA"/>
      </w:rPr>
    </w:lvl>
    <w:lvl w:ilvl="1" w:tplc="93385708">
      <w:numFmt w:val="bullet"/>
      <w:lvlText w:val="•"/>
      <w:lvlJc w:val="left"/>
      <w:pPr>
        <w:ind w:left="1724" w:hanging="360"/>
      </w:pPr>
      <w:rPr>
        <w:rFonts w:hint="default"/>
        <w:lang w:val="en-GB" w:eastAsia="en-US" w:bidi="ar-SA"/>
      </w:rPr>
    </w:lvl>
    <w:lvl w:ilvl="2" w:tplc="2058152A">
      <w:numFmt w:val="bullet"/>
      <w:lvlText w:val="•"/>
      <w:lvlJc w:val="left"/>
      <w:pPr>
        <w:ind w:left="2569" w:hanging="360"/>
      </w:pPr>
      <w:rPr>
        <w:rFonts w:hint="default"/>
        <w:lang w:val="en-GB" w:eastAsia="en-US" w:bidi="ar-SA"/>
      </w:rPr>
    </w:lvl>
    <w:lvl w:ilvl="3" w:tplc="32B835D4">
      <w:numFmt w:val="bullet"/>
      <w:lvlText w:val="•"/>
      <w:lvlJc w:val="left"/>
      <w:pPr>
        <w:ind w:left="3413" w:hanging="360"/>
      </w:pPr>
      <w:rPr>
        <w:rFonts w:hint="default"/>
        <w:lang w:val="en-GB" w:eastAsia="en-US" w:bidi="ar-SA"/>
      </w:rPr>
    </w:lvl>
    <w:lvl w:ilvl="4" w:tplc="75943748">
      <w:numFmt w:val="bullet"/>
      <w:lvlText w:val="•"/>
      <w:lvlJc w:val="left"/>
      <w:pPr>
        <w:ind w:left="4258" w:hanging="360"/>
      </w:pPr>
      <w:rPr>
        <w:rFonts w:hint="default"/>
        <w:lang w:val="en-GB" w:eastAsia="en-US" w:bidi="ar-SA"/>
      </w:rPr>
    </w:lvl>
    <w:lvl w:ilvl="5" w:tplc="30103DCE">
      <w:numFmt w:val="bullet"/>
      <w:lvlText w:val="•"/>
      <w:lvlJc w:val="left"/>
      <w:pPr>
        <w:ind w:left="5103" w:hanging="360"/>
      </w:pPr>
      <w:rPr>
        <w:rFonts w:hint="default"/>
        <w:lang w:val="en-GB" w:eastAsia="en-US" w:bidi="ar-SA"/>
      </w:rPr>
    </w:lvl>
    <w:lvl w:ilvl="6" w:tplc="8026D4A0">
      <w:numFmt w:val="bullet"/>
      <w:lvlText w:val="•"/>
      <w:lvlJc w:val="left"/>
      <w:pPr>
        <w:ind w:left="5947" w:hanging="360"/>
      </w:pPr>
      <w:rPr>
        <w:rFonts w:hint="default"/>
        <w:lang w:val="en-GB" w:eastAsia="en-US" w:bidi="ar-SA"/>
      </w:rPr>
    </w:lvl>
    <w:lvl w:ilvl="7" w:tplc="A5E60698">
      <w:numFmt w:val="bullet"/>
      <w:lvlText w:val="•"/>
      <w:lvlJc w:val="left"/>
      <w:pPr>
        <w:ind w:left="6792" w:hanging="360"/>
      </w:pPr>
      <w:rPr>
        <w:rFonts w:hint="default"/>
        <w:lang w:val="en-GB" w:eastAsia="en-US" w:bidi="ar-SA"/>
      </w:rPr>
    </w:lvl>
    <w:lvl w:ilvl="8" w:tplc="71BA8D18">
      <w:numFmt w:val="bullet"/>
      <w:lvlText w:val="•"/>
      <w:lvlJc w:val="left"/>
      <w:pPr>
        <w:ind w:left="7637" w:hanging="360"/>
      </w:pPr>
      <w:rPr>
        <w:rFonts w:hint="default"/>
        <w:lang w:val="en-GB" w:eastAsia="en-US" w:bidi="ar-SA"/>
      </w:rPr>
    </w:lvl>
  </w:abstractNum>
  <w:abstractNum w:abstractNumId="1" w15:restartNumberingAfterBreak="0">
    <w:nsid w:val="30F14BD5"/>
    <w:multiLevelType w:val="hybridMultilevel"/>
    <w:tmpl w:val="C4AED83E"/>
    <w:lvl w:ilvl="0" w:tplc="56AC8846">
      <w:start w:val="1"/>
      <w:numFmt w:val="decimal"/>
      <w:lvlText w:val="%1."/>
      <w:lvlJc w:val="left"/>
      <w:pPr>
        <w:ind w:left="467" w:hanging="360"/>
        <w:jc w:val="left"/>
      </w:pPr>
      <w:rPr>
        <w:rFonts w:ascii="Verdana" w:eastAsia="Verdana" w:hAnsi="Verdana" w:cs="Verdana" w:hint="default"/>
        <w:spacing w:val="0"/>
        <w:w w:val="100"/>
        <w:sz w:val="24"/>
        <w:szCs w:val="24"/>
        <w:lang w:val="en-GB" w:eastAsia="en-US" w:bidi="ar-SA"/>
      </w:rPr>
    </w:lvl>
    <w:lvl w:ilvl="1" w:tplc="5B80B6D4">
      <w:numFmt w:val="bullet"/>
      <w:lvlText w:val="•"/>
      <w:lvlJc w:val="left"/>
      <w:pPr>
        <w:ind w:left="1220" w:hanging="360"/>
      </w:pPr>
      <w:rPr>
        <w:rFonts w:hint="default"/>
        <w:lang w:val="en-GB" w:eastAsia="en-US" w:bidi="ar-SA"/>
      </w:rPr>
    </w:lvl>
    <w:lvl w:ilvl="2" w:tplc="7AFEE2E4">
      <w:numFmt w:val="bullet"/>
      <w:lvlText w:val="•"/>
      <w:lvlJc w:val="left"/>
      <w:pPr>
        <w:ind w:left="1980" w:hanging="360"/>
      </w:pPr>
      <w:rPr>
        <w:rFonts w:hint="default"/>
        <w:lang w:val="en-GB" w:eastAsia="en-US" w:bidi="ar-SA"/>
      </w:rPr>
    </w:lvl>
    <w:lvl w:ilvl="3" w:tplc="CAE0B156">
      <w:numFmt w:val="bullet"/>
      <w:lvlText w:val="•"/>
      <w:lvlJc w:val="left"/>
      <w:pPr>
        <w:ind w:left="2740" w:hanging="360"/>
      </w:pPr>
      <w:rPr>
        <w:rFonts w:hint="default"/>
        <w:lang w:val="en-GB" w:eastAsia="en-US" w:bidi="ar-SA"/>
      </w:rPr>
    </w:lvl>
    <w:lvl w:ilvl="4" w:tplc="DEF0608E">
      <w:numFmt w:val="bullet"/>
      <w:lvlText w:val="•"/>
      <w:lvlJc w:val="left"/>
      <w:pPr>
        <w:ind w:left="3501" w:hanging="360"/>
      </w:pPr>
      <w:rPr>
        <w:rFonts w:hint="default"/>
        <w:lang w:val="en-GB" w:eastAsia="en-US" w:bidi="ar-SA"/>
      </w:rPr>
    </w:lvl>
    <w:lvl w:ilvl="5" w:tplc="8B6E7518">
      <w:numFmt w:val="bullet"/>
      <w:lvlText w:val="•"/>
      <w:lvlJc w:val="left"/>
      <w:pPr>
        <w:ind w:left="4261" w:hanging="360"/>
      </w:pPr>
      <w:rPr>
        <w:rFonts w:hint="default"/>
        <w:lang w:val="en-GB" w:eastAsia="en-US" w:bidi="ar-SA"/>
      </w:rPr>
    </w:lvl>
    <w:lvl w:ilvl="6" w:tplc="80223C72">
      <w:numFmt w:val="bullet"/>
      <w:lvlText w:val="•"/>
      <w:lvlJc w:val="left"/>
      <w:pPr>
        <w:ind w:left="5021" w:hanging="360"/>
      </w:pPr>
      <w:rPr>
        <w:rFonts w:hint="default"/>
        <w:lang w:val="en-GB" w:eastAsia="en-US" w:bidi="ar-SA"/>
      </w:rPr>
    </w:lvl>
    <w:lvl w:ilvl="7" w:tplc="4446AFDC">
      <w:numFmt w:val="bullet"/>
      <w:lvlText w:val="•"/>
      <w:lvlJc w:val="left"/>
      <w:pPr>
        <w:ind w:left="5782" w:hanging="360"/>
      </w:pPr>
      <w:rPr>
        <w:rFonts w:hint="default"/>
        <w:lang w:val="en-GB" w:eastAsia="en-US" w:bidi="ar-SA"/>
      </w:rPr>
    </w:lvl>
    <w:lvl w:ilvl="8" w:tplc="34C035C2">
      <w:numFmt w:val="bullet"/>
      <w:lvlText w:val="•"/>
      <w:lvlJc w:val="left"/>
      <w:pPr>
        <w:ind w:left="6542" w:hanging="360"/>
      </w:pPr>
      <w:rPr>
        <w:rFonts w:hint="default"/>
        <w:lang w:val="en-GB" w:eastAsia="en-US" w:bidi="ar-SA"/>
      </w:rPr>
    </w:lvl>
  </w:abstractNum>
  <w:abstractNum w:abstractNumId="2" w15:restartNumberingAfterBreak="0">
    <w:nsid w:val="4DD76506"/>
    <w:multiLevelType w:val="hybridMultilevel"/>
    <w:tmpl w:val="A3881BD2"/>
    <w:lvl w:ilvl="0" w:tplc="CD0CF7D4">
      <w:start w:val="1"/>
      <w:numFmt w:val="lowerLetter"/>
      <w:lvlText w:val="%1."/>
      <w:lvlJc w:val="left"/>
      <w:pPr>
        <w:ind w:left="1600" w:hanging="360"/>
        <w:jc w:val="left"/>
      </w:pPr>
      <w:rPr>
        <w:rFonts w:ascii="Verdana" w:eastAsia="Verdana" w:hAnsi="Verdana" w:cs="Verdana" w:hint="default"/>
        <w:spacing w:val="-1"/>
        <w:w w:val="100"/>
        <w:sz w:val="24"/>
        <w:szCs w:val="24"/>
        <w:lang w:val="en-GB" w:eastAsia="en-US" w:bidi="ar-SA"/>
      </w:rPr>
    </w:lvl>
    <w:lvl w:ilvl="1" w:tplc="24BA76C8">
      <w:numFmt w:val="bullet"/>
      <w:lvlText w:val="•"/>
      <w:lvlJc w:val="left"/>
      <w:pPr>
        <w:ind w:left="2372" w:hanging="360"/>
      </w:pPr>
      <w:rPr>
        <w:rFonts w:hint="default"/>
        <w:lang w:val="en-GB" w:eastAsia="en-US" w:bidi="ar-SA"/>
      </w:rPr>
    </w:lvl>
    <w:lvl w:ilvl="2" w:tplc="4EE40796">
      <w:numFmt w:val="bullet"/>
      <w:lvlText w:val="•"/>
      <w:lvlJc w:val="left"/>
      <w:pPr>
        <w:ind w:left="3145" w:hanging="360"/>
      </w:pPr>
      <w:rPr>
        <w:rFonts w:hint="default"/>
        <w:lang w:val="en-GB" w:eastAsia="en-US" w:bidi="ar-SA"/>
      </w:rPr>
    </w:lvl>
    <w:lvl w:ilvl="3" w:tplc="583695C2">
      <w:numFmt w:val="bullet"/>
      <w:lvlText w:val="•"/>
      <w:lvlJc w:val="left"/>
      <w:pPr>
        <w:ind w:left="3917" w:hanging="360"/>
      </w:pPr>
      <w:rPr>
        <w:rFonts w:hint="default"/>
        <w:lang w:val="en-GB" w:eastAsia="en-US" w:bidi="ar-SA"/>
      </w:rPr>
    </w:lvl>
    <w:lvl w:ilvl="4" w:tplc="D2663712">
      <w:numFmt w:val="bullet"/>
      <w:lvlText w:val="•"/>
      <w:lvlJc w:val="left"/>
      <w:pPr>
        <w:ind w:left="4690" w:hanging="360"/>
      </w:pPr>
      <w:rPr>
        <w:rFonts w:hint="default"/>
        <w:lang w:val="en-GB" w:eastAsia="en-US" w:bidi="ar-SA"/>
      </w:rPr>
    </w:lvl>
    <w:lvl w:ilvl="5" w:tplc="36F6D4C8">
      <w:numFmt w:val="bullet"/>
      <w:lvlText w:val="•"/>
      <w:lvlJc w:val="left"/>
      <w:pPr>
        <w:ind w:left="5463" w:hanging="360"/>
      </w:pPr>
      <w:rPr>
        <w:rFonts w:hint="default"/>
        <w:lang w:val="en-GB" w:eastAsia="en-US" w:bidi="ar-SA"/>
      </w:rPr>
    </w:lvl>
    <w:lvl w:ilvl="6" w:tplc="A240FC30">
      <w:numFmt w:val="bullet"/>
      <w:lvlText w:val="•"/>
      <w:lvlJc w:val="left"/>
      <w:pPr>
        <w:ind w:left="6235" w:hanging="360"/>
      </w:pPr>
      <w:rPr>
        <w:rFonts w:hint="default"/>
        <w:lang w:val="en-GB" w:eastAsia="en-US" w:bidi="ar-SA"/>
      </w:rPr>
    </w:lvl>
    <w:lvl w:ilvl="7" w:tplc="4BC6845C">
      <w:numFmt w:val="bullet"/>
      <w:lvlText w:val="•"/>
      <w:lvlJc w:val="left"/>
      <w:pPr>
        <w:ind w:left="7008" w:hanging="360"/>
      </w:pPr>
      <w:rPr>
        <w:rFonts w:hint="default"/>
        <w:lang w:val="en-GB" w:eastAsia="en-US" w:bidi="ar-SA"/>
      </w:rPr>
    </w:lvl>
    <w:lvl w:ilvl="8" w:tplc="35AC7C84">
      <w:numFmt w:val="bullet"/>
      <w:lvlText w:val="•"/>
      <w:lvlJc w:val="left"/>
      <w:pPr>
        <w:ind w:left="7781" w:hanging="360"/>
      </w:pPr>
      <w:rPr>
        <w:rFonts w:hint="default"/>
        <w:lang w:val="en-GB" w:eastAsia="en-US" w:bidi="ar-SA"/>
      </w:rPr>
    </w:lvl>
  </w:abstractNum>
  <w:abstractNum w:abstractNumId="3" w15:restartNumberingAfterBreak="0">
    <w:nsid w:val="69E82C40"/>
    <w:multiLevelType w:val="hybridMultilevel"/>
    <w:tmpl w:val="BE80B494"/>
    <w:lvl w:ilvl="0" w:tplc="44A25F7A">
      <w:start w:val="1"/>
      <w:numFmt w:val="lowerLetter"/>
      <w:lvlText w:val="%1."/>
      <w:lvlJc w:val="left"/>
      <w:pPr>
        <w:ind w:left="1600" w:hanging="360"/>
        <w:jc w:val="left"/>
      </w:pPr>
      <w:rPr>
        <w:rFonts w:ascii="Verdana" w:eastAsia="Verdana" w:hAnsi="Verdana" w:cs="Verdana" w:hint="default"/>
        <w:spacing w:val="-1"/>
        <w:w w:val="100"/>
        <w:sz w:val="24"/>
        <w:szCs w:val="24"/>
        <w:lang w:val="en-GB" w:eastAsia="en-US" w:bidi="ar-SA"/>
      </w:rPr>
    </w:lvl>
    <w:lvl w:ilvl="1" w:tplc="64D83AFA">
      <w:numFmt w:val="bullet"/>
      <w:lvlText w:val="•"/>
      <w:lvlJc w:val="left"/>
      <w:pPr>
        <w:ind w:left="2372" w:hanging="360"/>
      </w:pPr>
      <w:rPr>
        <w:rFonts w:hint="default"/>
        <w:lang w:val="en-GB" w:eastAsia="en-US" w:bidi="ar-SA"/>
      </w:rPr>
    </w:lvl>
    <w:lvl w:ilvl="2" w:tplc="DB20D80C">
      <w:numFmt w:val="bullet"/>
      <w:lvlText w:val="•"/>
      <w:lvlJc w:val="left"/>
      <w:pPr>
        <w:ind w:left="3145" w:hanging="360"/>
      </w:pPr>
      <w:rPr>
        <w:rFonts w:hint="default"/>
        <w:lang w:val="en-GB" w:eastAsia="en-US" w:bidi="ar-SA"/>
      </w:rPr>
    </w:lvl>
    <w:lvl w:ilvl="3" w:tplc="F09EA0F2">
      <w:numFmt w:val="bullet"/>
      <w:lvlText w:val="•"/>
      <w:lvlJc w:val="left"/>
      <w:pPr>
        <w:ind w:left="3917" w:hanging="360"/>
      </w:pPr>
      <w:rPr>
        <w:rFonts w:hint="default"/>
        <w:lang w:val="en-GB" w:eastAsia="en-US" w:bidi="ar-SA"/>
      </w:rPr>
    </w:lvl>
    <w:lvl w:ilvl="4" w:tplc="0B68EAE0">
      <w:numFmt w:val="bullet"/>
      <w:lvlText w:val="•"/>
      <w:lvlJc w:val="left"/>
      <w:pPr>
        <w:ind w:left="4690" w:hanging="360"/>
      </w:pPr>
      <w:rPr>
        <w:rFonts w:hint="default"/>
        <w:lang w:val="en-GB" w:eastAsia="en-US" w:bidi="ar-SA"/>
      </w:rPr>
    </w:lvl>
    <w:lvl w:ilvl="5" w:tplc="53569B4E">
      <w:numFmt w:val="bullet"/>
      <w:lvlText w:val="•"/>
      <w:lvlJc w:val="left"/>
      <w:pPr>
        <w:ind w:left="5463" w:hanging="360"/>
      </w:pPr>
      <w:rPr>
        <w:rFonts w:hint="default"/>
        <w:lang w:val="en-GB" w:eastAsia="en-US" w:bidi="ar-SA"/>
      </w:rPr>
    </w:lvl>
    <w:lvl w:ilvl="6" w:tplc="A11C193A">
      <w:numFmt w:val="bullet"/>
      <w:lvlText w:val="•"/>
      <w:lvlJc w:val="left"/>
      <w:pPr>
        <w:ind w:left="6235" w:hanging="360"/>
      </w:pPr>
      <w:rPr>
        <w:rFonts w:hint="default"/>
        <w:lang w:val="en-GB" w:eastAsia="en-US" w:bidi="ar-SA"/>
      </w:rPr>
    </w:lvl>
    <w:lvl w:ilvl="7" w:tplc="2E2A66E0">
      <w:numFmt w:val="bullet"/>
      <w:lvlText w:val="•"/>
      <w:lvlJc w:val="left"/>
      <w:pPr>
        <w:ind w:left="7008" w:hanging="360"/>
      </w:pPr>
      <w:rPr>
        <w:rFonts w:hint="default"/>
        <w:lang w:val="en-GB" w:eastAsia="en-US" w:bidi="ar-SA"/>
      </w:rPr>
    </w:lvl>
    <w:lvl w:ilvl="8" w:tplc="FDBCE144">
      <w:numFmt w:val="bullet"/>
      <w:lvlText w:val="•"/>
      <w:lvlJc w:val="left"/>
      <w:pPr>
        <w:ind w:left="7781" w:hanging="360"/>
      </w:pPr>
      <w:rPr>
        <w:rFonts w:hint="default"/>
        <w:lang w:val="en-GB"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8659C"/>
    <w:rsid w:val="0098659C"/>
    <w:rsid w:val="00E44491"/>
    <w:rsid w:val="00E9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AF9C3D-C633-4571-B5F0-944CB861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1"/>
      <w:ind w:left="997" w:right="974"/>
      <w:jc w:val="center"/>
    </w:pPr>
    <w:rPr>
      <w:b/>
      <w:bCs/>
      <w:sz w:val="28"/>
      <w:szCs w:val="28"/>
    </w:rPr>
  </w:style>
  <w:style w:type="paragraph" w:styleId="ListParagraph">
    <w:name w:val="List Paragraph"/>
    <w:basedOn w:val="Normal"/>
    <w:uiPriority w:val="1"/>
    <w:qFormat/>
    <w:pPr>
      <w:ind w:left="1600" w:right="144"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2</cp:revision>
  <dcterms:created xsi:type="dcterms:W3CDTF">2020-11-18T13:48:00Z</dcterms:created>
  <dcterms:modified xsi:type="dcterms:W3CDTF">2020-11-23T14:06:00Z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2013</vt:lpwstr>
  </property>
  <property fmtid="{D5CDD505-2E9C-101B-9397-08002B2CF9AE}" pid="4" name="LastSaved">
    <vt:filetime>2020-11-18T00:00:00Z</vt:filetime>
  </property>
</Properties>
</file>